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5FE" w:rsidRDefault="002010BA">
      <w:pPr>
        <w:pStyle w:val="Standard"/>
      </w:pPr>
      <w:r>
        <w:rPr>
          <w:noProof/>
          <w:lang w:eastAsia="fr-FR" w:bidi="ar-SA"/>
        </w:rPr>
        <w:drawing>
          <wp:anchor distT="0" distB="0" distL="114300" distR="114300" simplePos="0" relativeHeight="251662336" behindDoc="0" locked="0" layoutInCell="1" allowOverlap="1">
            <wp:simplePos x="0" y="0"/>
            <wp:positionH relativeFrom="column">
              <wp:posOffset>5022360</wp:posOffset>
            </wp:positionH>
            <wp:positionV relativeFrom="paragraph">
              <wp:posOffset>88916</wp:posOffset>
            </wp:positionV>
            <wp:extent cx="1440362" cy="316803"/>
            <wp:effectExtent l="0" t="0" r="7438" b="7047"/>
            <wp:wrapSquare wrapText="bothSides"/>
            <wp:docPr id="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40362" cy="316803"/>
                    </a:xfrm>
                    <a:prstGeom prst="rect">
                      <a:avLst/>
                    </a:prstGeom>
                    <a:noFill/>
                    <a:ln>
                      <a:noFill/>
                      <a:prstDash/>
                    </a:ln>
                  </pic:spPr>
                </pic:pic>
              </a:graphicData>
            </a:graphic>
          </wp:anchor>
        </w:drawing>
      </w:r>
      <w:r>
        <w:rPr>
          <w:noProof/>
          <w:lang w:eastAsia="fr-FR" w:bidi="ar-SA"/>
        </w:rPr>
        <w:drawing>
          <wp:anchor distT="0" distB="0" distL="114300" distR="114300" simplePos="0" relativeHeight="251663360" behindDoc="0" locked="0" layoutInCell="1" allowOverlap="1">
            <wp:simplePos x="0" y="0"/>
            <wp:positionH relativeFrom="column">
              <wp:posOffset>18361</wp:posOffset>
            </wp:positionH>
            <wp:positionV relativeFrom="paragraph">
              <wp:posOffset>25557</wp:posOffset>
            </wp:positionV>
            <wp:extent cx="1440362" cy="662400"/>
            <wp:effectExtent l="0" t="0" r="7438" b="4350"/>
            <wp:wrapSquare wrapText="bothSides"/>
            <wp:docPr id="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440362" cy="662400"/>
                    </a:xfrm>
                    <a:prstGeom prst="rect">
                      <a:avLst/>
                    </a:prstGeom>
                    <a:noFill/>
                    <a:ln>
                      <a:noFill/>
                      <a:prstDash/>
                    </a:ln>
                  </pic:spPr>
                </pic:pic>
              </a:graphicData>
            </a:graphic>
          </wp:anchor>
        </w:drawing>
      </w:r>
      <w:r>
        <w:tab/>
      </w:r>
      <w:r>
        <w:tab/>
      </w:r>
    </w:p>
    <w:p w:rsidR="00B065FE" w:rsidRDefault="00B065FE">
      <w:pPr>
        <w:pStyle w:val="Standard"/>
      </w:pPr>
    </w:p>
    <w:p w:rsidR="00B065FE" w:rsidRDefault="00B065FE">
      <w:pPr>
        <w:pStyle w:val="Standard"/>
      </w:pPr>
    </w:p>
    <w:p w:rsidR="00B065FE" w:rsidRDefault="00B065FE">
      <w:pPr>
        <w:pStyle w:val="Standard"/>
      </w:pPr>
    </w:p>
    <w:p w:rsidR="00B065FE" w:rsidRDefault="00B065FE">
      <w:pPr>
        <w:pStyle w:val="Standard"/>
      </w:pPr>
    </w:p>
    <w:p w:rsidR="00B065FE" w:rsidRDefault="002010BA">
      <w:pPr>
        <w:pStyle w:val="Standard"/>
        <w:jc w:val="center"/>
        <w:rPr>
          <w:sz w:val="24"/>
        </w:rPr>
      </w:pPr>
      <w:r>
        <w:rPr>
          <w:sz w:val="24"/>
        </w:rPr>
        <w:t>UNIVERSITÉ DE HAUTE ALSACE</w:t>
      </w:r>
    </w:p>
    <w:p w:rsidR="00B065FE" w:rsidRDefault="002010BA">
      <w:pPr>
        <w:pStyle w:val="Standard"/>
        <w:jc w:val="center"/>
      </w:pPr>
      <w:r>
        <w:rPr>
          <w:b/>
          <w:bCs/>
          <w:sz w:val="40"/>
          <w:szCs w:val="40"/>
        </w:rPr>
        <w:t>Faculté des Sciences et Techniques</w:t>
      </w:r>
    </w:p>
    <w:p w:rsidR="00B065FE" w:rsidRDefault="00B065FE">
      <w:pPr>
        <w:pStyle w:val="Standard"/>
        <w:jc w:val="center"/>
      </w:pPr>
    </w:p>
    <w:p w:rsidR="00B065FE" w:rsidRDefault="00B065FE">
      <w:pPr>
        <w:pStyle w:val="Standard"/>
        <w:jc w:val="center"/>
      </w:pPr>
    </w:p>
    <w:p w:rsidR="00B065FE" w:rsidRDefault="00B065FE">
      <w:pPr>
        <w:pStyle w:val="Standard"/>
        <w:jc w:val="center"/>
      </w:pPr>
    </w:p>
    <w:p w:rsidR="00B065FE" w:rsidRDefault="00B065FE">
      <w:pPr>
        <w:pStyle w:val="Standard"/>
        <w:jc w:val="center"/>
      </w:pPr>
    </w:p>
    <w:p w:rsidR="00B065FE" w:rsidRDefault="002010BA">
      <w:pPr>
        <w:pStyle w:val="Standard"/>
        <w:jc w:val="center"/>
        <w:rPr>
          <w:sz w:val="80"/>
          <w:szCs w:val="80"/>
        </w:rPr>
      </w:pPr>
      <w:r>
        <w:rPr>
          <w:sz w:val="80"/>
          <w:szCs w:val="80"/>
        </w:rPr>
        <w:t>LIVRET DE L'ÉTUDIANT</w:t>
      </w:r>
    </w:p>
    <w:p w:rsidR="00B065FE" w:rsidRDefault="002010BA">
      <w:pPr>
        <w:pStyle w:val="Standard"/>
        <w:jc w:val="center"/>
        <w:rPr>
          <w:sz w:val="80"/>
          <w:szCs w:val="80"/>
        </w:rPr>
      </w:pPr>
      <w:r>
        <w:rPr>
          <w:sz w:val="80"/>
          <w:szCs w:val="80"/>
        </w:rPr>
        <w:t>Licence 3 Physique</w:t>
      </w:r>
    </w:p>
    <w:p w:rsidR="00B065FE" w:rsidRDefault="00B065FE">
      <w:pPr>
        <w:pStyle w:val="Standard"/>
        <w:jc w:val="center"/>
        <w:rPr>
          <w:sz w:val="80"/>
          <w:szCs w:val="80"/>
        </w:rPr>
      </w:pPr>
      <w:bookmarkStart w:id="0" w:name="_GoBack"/>
    </w:p>
    <w:bookmarkEnd w:id="0"/>
    <w:p w:rsidR="00B065FE" w:rsidRDefault="002010BA">
      <w:pPr>
        <w:pStyle w:val="Standard"/>
        <w:jc w:val="center"/>
        <w:rPr>
          <w:sz w:val="48"/>
          <w:szCs w:val="48"/>
        </w:rPr>
      </w:pPr>
      <w:r>
        <w:rPr>
          <w:sz w:val="48"/>
          <w:szCs w:val="48"/>
        </w:rPr>
        <w:t>Année 2020 – 2021</w:t>
      </w:r>
    </w:p>
    <w:p w:rsidR="00B065FE" w:rsidRDefault="00B065FE">
      <w:pPr>
        <w:pStyle w:val="Standard"/>
        <w:jc w:val="center"/>
        <w:rPr>
          <w:sz w:val="26"/>
          <w:szCs w:val="26"/>
          <w:shd w:val="clear" w:color="auto" w:fill="FFFF00"/>
        </w:rPr>
      </w:pPr>
    </w:p>
    <w:p w:rsidR="00B065FE" w:rsidRDefault="00B065FE">
      <w:pPr>
        <w:pStyle w:val="Standard"/>
        <w:jc w:val="center"/>
      </w:pPr>
    </w:p>
    <w:p w:rsidR="00B065FE" w:rsidRDefault="00B065FE">
      <w:pPr>
        <w:pStyle w:val="Standard"/>
        <w:jc w:val="center"/>
      </w:pPr>
    </w:p>
    <w:p w:rsidR="00B065FE" w:rsidRDefault="002010BA">
      <w:pPr>
        <w:pStyle w:val="Standard"/>
        <w:jc w:val="center"/>
      </w:pPr>
      <w:r>
        <w:t>Domaine : Sciences - Technologies - Santé</w:t>
      </w:r>
    </w:p>
    <w:p w:rsidR="00B065FE" w:rsidRDefault="002010BA">
      <w:pPr>
        <w:pStyle w:val="Standard"/>
        <w:jc w:val="center"/>
      </w:pPr>
      <w:r>
        <w:t>LICENCES</w:t>
      </w:r>
    </w:p>
    <w:p w:rsidR="00B065FE" w:rsidRDefault="00B065FE">
      <w:pPr>
        <w:pStyle w:val="Standard"/>
        <w:jc w:val="center"/>
      </w:pPr>
    </w:p>
    <w:p w:rsidR="00B065FE" w:rsidRDefault="00B065FE">
      <w:pPr>
        <w:pStyle w:val="Standard"/>
        <w:jc w:val="center"/>
      </w:pPr>
    </w:p>
    <w:p w:rsidR="00B065FE" w:rsidRDefault="00B065FE">
      <w:pPr>
        <w:pStyle w:val="Standard"/>
        <w:jc w:val="center"/>
      </w:pPr>
    </w:p>
    <w:p w:rsidR="00B065FE" w:rsidRDefault="00B065FE">
      <w:pPr>
        <w:pStyle w:val="Standard"/>
        <w:jc w:val="center"/>
        <w:rPr>
          <w:sz w:val="24"/>
        </w:rPr>
      </w:pPr>
    </w:p>
    <w:p w:rsidR="00B065FE" w:rsidRDefault="00B065FE">
      <w:pPr>
        <w:pStyle w:val="Standard"/>
        <w:jc w:val="center"/>
        <w:rPr>
          <w:sz w:val="24"/>
        </w:rPr>
      </w:pPr>
    </w:p>
    <w:p w:rsidR="00B065FE" w:rsidRDefault="002010BA">
      <w:pPr>
        <w:pStyle w:val="Standard"/>
        <w:jc w:val="center"/>
      </w:pPr>
      <w:r>
        <w:rPr>
          <w:noProof/>
          <w:sz w:val="24"/>
          <w:lang w:eastAsia="fr-FR" w:bidi="ar-SA"/>
        </w:rPr>
        <w:drawing>
          <wp:inline distT="0" distB="0" distL="0" distR="0">
            <wp:extent cx="2879637" cy="1367640"/>
            <wp:effectExtent l="0" t="0" r="0" b="3960"/>
            <wp:docPr id="5"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879637" cy="1367640"/>
                    </a:xfrm>
                    <a:prstGeom prst="rect">
                      <a:avLst/>
                    </a:prstGeom>
                    <a:noFill/>
                    <a:ln>
                      <a:noFill/>
                      <a:prstDash/>
                    </a:ln>
                  </pic:spPr>
                </pic:pic>
              </a:graphicData>
            </a:graphic>
          </wp:inline>
        </w:drawing>
      </w:r>
      <w:r>
        <w:rPr>
          <w:sz w:val="24"/>
        </w:rPr>
        <w:t xml:space="preserve">    </w:t>
      </w:r>
      <w:r>
        <w:rPr>
          <w:noProof/>
          <w:sz w:val="24"/>
          <w:lang w:eastAsia="fr-FR" w:bidi="ar-SA"/>
        </w:rPr>
        <w:drawing>
          <wp:inline distT="0" distB="0" distL="0" distR="0">
            <wp:extent cx="2879637" cy="1367640"/>
            <wp:effectExtent l="0" t="0" r="0" b="3960"/>
            <wp:docPr id="6"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79637" cy="1367640"/>
                    </a:xfrm>
                    <a:prstGeom prst="rect">
                      <a:avLst/>
                    </a:prstGeom>
                    <a:noFill/>
                    <a:ln>
                      <a:noFill/>
                      <a:prstDash/>
                    </a:ln>
                  </pic:spPr>
                </pic:pic>
              </a:graphicData>
            </a:graphic>
          </wp:inline>
        </w:drawing>
      </w:r>
    </w:p>
    <w:p w:rsidR="00B065FE" w:rsidRDefault="002010BA">
      <w:pPr>
        <w:pStyle w:val="Standard"/>
        <w:pageBreakBefore/>
        <w:jc w:val="center"/>
        <w:rPr>
          <w:b/>
          <w:bCs/>
          <w:sz w:val="36"/>
          <w:szCs w:val="36"/>
        </w:rPr>
      </w:pPr>
      <w:r>
        <w:rPr>
          <w:b/>
          <w:bCs/>
          <w:sz w:val="36"/>
          <w:szCs w:val="36"/>
        </w:rPr>
        <w:lastRenderedPageBreak/>
        <w:t>Sommaire</w:t>
      </w:r>
    </w:p>
    <w:p w:rsidR="00B065FE" w:rsidRDefault="00B065FE">
      <w:pPr>
        <w:pStyle w:val="Standard"/>
        <w:jc w:val="center"/>
        <w:rPr>
          <w:b/>
          <w:bCs/>
          <w:sz w:val="36"/>
          <w:szCs w:val="36"/>
        </w:rPr>
      </w:pPr>
    </w:p>
    <w:p w:rsidR="00955567" w:rsidRDefault="002010BA">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r>
        <w:rPr>
          <w:rFonts w:ascii="Arial" w:eastAsia="Arial" w:hAnsi="Arial" w:cs="Arial"/>
          <w:sz w:val="21"/>
          <w:szCs w:val="24"/>
        </w:rPr>
        <w:fldChar w:fldCharType="begin"/>
      </w:r>
      <w:r>
        <w:instrText xml:space="preserve"> TOC \o "1-9" \l 1-9 \h </w:instrText>
      </w:r>
      <w:r>
        <w:rPr>
          <w:rFonts w:ascii="Arial" w:eastAsia="Arial" w:hAnsi="Arial" w:cs="Arial"/>
          <w:sz w:val="21"/>
          <w:szCs w:val="24"/>
        </w:rPr>
        <w:fldChar w:fldCharType="separate"/>
      </w:r>
      <w:hyperlink w:anchor="_Toc51164656" w:history="1">
        <w:r w:rsidR="00955567" w:rsidRPr="0016718E">
          <w:rPr>
            <w:rStyle w:val="Lienhypertexte"/>
            <w:noProof/>
          </w:rPr>
          <w:t>1.</w:t>
        </w:r>
        <w:r w:rsidR="00955567">
          <w:rPr>
            <w:rFonts w:asciiTheme="minorHAnsi" w:eastAsiaTheme="minorEastAsia" w:hAnsiTheme="minorHAnsi" w:cstheme="minorBidi"/>
            <w:noProof/>
            <w:kern w:val="0"/>
            <w:sz w:val="22"/>
            <w:szCs w:val="22"/>
            <w:lang w:eastAsia="fr-FR" w:bidi="ar-SA"/>
          </w:rPr>
          <w:tab/>
        </w:r>
        <w:r w:rsidR="00955567" w:rsidRPr="0016718E">
          <w:rPr>
            <w:rStyle w:val="Lienhypertexte"/>
            <w:noProof/>
          </w:rPr>
          <w:t>L'UFR Sciences et Techniques</w:t>
        </w:r>
        <w:r w:rsidR="00955567">
          <w:rPr>
            <w:noProof/>
          </w:rPr>
          <w:tab/>
        </w:r>
        <w:r w:rsidR="00955567">
          <w:rPr>
            <w:noProof/>
          </w:rPr>
          <w:fldChar w:fldCharType="begin"/>
        </w:r>
        <w:r w:rsidR="00955567">
          <w:rPr>
            <w:noProof/>
          </w:rPr>
          <w:instrText xml:space="preserve"> PAGEREF _Toc51164656 \h </w:instrText>
        </w:r>
        <w:r w:rsidR="00955567">
          <w:rPr>
            <w:noProof/>
          </w:rPr>
        </w:r>
        <w:r w:rsidR="00955567">
          <w:rPr>
            <w:noProof/>
          </w:rPr>
          <w:fldChar w:fldCharType="separate"/>
        </w:r>
        <w:r w:rsidR="00955567">
          <w:rPr>
            <w:noProof/>
          </w:rPr>
          <w:t>3</w:t>
        </w:r>
        <w:r w:rsidR="00955567">
          <w:rPr>
            <w:noProof/>
          </w:rPr>
          <w:fldChar w:fldCharType="end"/>
        </w:r>
      </w:hyperlink>
    </w:p>
    <w:p w:rsidR="00955567" w:rsidRDefault="00955567">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657" w:history="1">
        <w:r w:rsidRPr="0016718E">
          <w:rPr>
            <w:rStyle w:val="Lienhypertexte"/>
            <w:noProof/>
          </w:rPr>
          <w:t>2.</w:t>
        </w:r>
        <w:r>
          <w:rPr>
            <w:rFonts w:asciiTheme="minorHAnsi" w:eastAsiaTheme="minorEastAsia" w:hAnsiTheme="minorHAnsi" w:cstheme="minorBidi"/>
            <w:noProof/>
            <w:kern w:val="0"/>
            <w:sz w:val="22"/>
            <w:szCs w:val="22"/>
            <w:lang w:eastAsia="fr-FR" w:bidi="ar-SA"/>
          </w:rPr>
          <w:tab/>
        </w:r>
        <w:r w:rsidRPr="0016718E">
          <w:rPr>
            <w:rStyle w:val="Lienhypertexte"/>
            <w:noProof/>
          </w:rPr>
          <w:t>Le campus</w:t>
        </w:r>
        <w:r>
          <w:rPr>
            <w:noProof/>
          </w:rPr>
          <w:tab/>
        </w:r>
        <w:r>
          <w:rPr>
            <w:noProof/>
          </w:rPr>
          <w:fldChar w:fldCharType="begin"/>
        </w:r>
        <w:r>
          <w:rPr>
            <w:noProof/>
          </w:rPr>
          <w:instrText xml:space="preserve"> PAGEREF _Toc51164657 \h </w:instrText>
        </w:r>
        <w:r>
          <w:rPr>
            <w:noProof/>
          </w:rPr>
        </w:r>
        <w:r>
          <w:rPr>
            <w:noProof/>
          </w:rPr>
          <w:fldChar w:fldCharType="separate"/>
        </w:r>
        <w:r>
          <w:rPr>
            <w:noProof/>
          </w:rPr>
          <w:t>4</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58" w:history="1">
        <w:r w:rsidRPr="0016718E">
          <w:rPr>
            <w:rStyle w:val="Lienhypertexte"/>
            <w:noProof/>
          </w:rPr>
          <w:t>2.1.</w:t>
        </w:r>
        <w:r>
          <w:rPr>
            <w:rFonts w:asciiTheme="minorHAnsi" w:eastAsiaTheme="minorEastAsia" w:hAnsiTheme="minorHAnsi" w:cstheme="minorBidi"/>
            <w:noProof/>
            <w:kern w:val="0"/>
            <w:sz w:val="22"/>
            <w:szCs w:val="22"/>
            <w:lang w:eastAsia="fr-FR" w:bidi="ar-SA"/>
          </w:rPr>
          <w:tab/>
        </w:r>
        <w:r w:rsidRPr="0016718E">
          <w:rPr>
            <w:rStyle w:val="Lienhypertexte"/>
            <w:noProof/>
          </w:rPr>
          <w:t>Le plan</w:t>
        </w:r>
        <w:r>
          <w:rPr>
            <w:noProof/>
          </w:rPr>
          <w:tab/>
        </w:r>
        <w:r>
          <w:rPr>
            <w:noProof/>
          </w:rPr>
          <w:fldChar w:fldCharType="begin"/>
        </w:r>
        <w:r>
          <w:rPr>
            <w:noProof/>
          </w:rPr>
          <w:instrText xml:space="preserve"> PAGEREF _Toc51164658 \h </w:instrText>
        </w:r>
        <w:r>
          <w:rPr>
            <w:noProof/>
          </w:rPr>
        </w:r>
        <w:r>
          <w:rPr>
            <w:noProof/>
          </w:rPr>
          <w:fldChar w:fldCharType="separate"/>
        </w:r>
        <w:r>
          <w:rPr>
            <w:noProof/>
          </w:rPr>
          <w:t>4</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59" w:history="1">
        <w:r w:rsidRPr="0016718E">
          <w:rPr>
            <w:rStyle w:val="Lienhypertexte"/>
            <w:noProof/>
          </w:rPr>
          <w:t>2.2.</w:t>
        </w:r>
        <w:r>
          <w:rPr>
            <w:rFonts w:asciiTheme="minorHAnsi" w:eastAsiaTheme="minorEastAsia" w:hAnsiTheme="minorHAnsi" w:cstheme="minorBidi"/>
            <w:noProof/>
            <w:kern w:val="0"/>
            <w:sz w:val="22"/>
            <w:szCs w:val="22"/>
            <w:lang w:eastAsia="fr-FR" w:bidi="ar-SA"/>
          </w:rPr>
          <w:tab/>
        </w:r>
        <w:r w:rsidRPr="0016718E">
          <w:rPr>
            <w:rStyle w:val="Lienhypertexte"/>
            <w:noProof/>
          </w:rPr>
          <w:t>Localisation des salles d'enseignement</w:t>
        </w:r>
        <w:r>
          <w:rPr>
            <w:noProof/>
          </w:rPr>
          <w:tab/>
        </w:r>
        <w:r>
          <w:rPr>
            <w:noProof/>
          </w:rPr>
          <w:fldChar w:fldCharType="begin"/>
        </w:r>
        <w:r>
          <w:rPr>
            <w:noProof/>
          </w:rPr>
          <w:instrText xml:space="preserve"> PAGEREF _Toc51164659 \h </w:instrText>
        </w:r>
        <w:r>
          <w:rPr>
            <w:noProof/>
          </w:rPr>
        </w:r>
        <w:r>
          <w:rPr>
            <w:noProof/>
          </w:rPr>
          <w:fldChar w:fldCharType="separate"/>
        </w:r>
        <w:r>
          <w:rPr>
            <w:noProof/>
          </w:rPr>
          <w:t>5</w:t>
        </w:r>
        <w:r>
          <w:rPr>
            <w:noProof/>
          </w:rPr>
          <w:fldChar w:fldCharType="end"/>
        </w:r>
      </w:hyperlink>
    </w:p>
    <w:p w:rsidR="00955567" w:rsidRDefault="00955567">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660" w:history="1">
        <w:r w:rsidRPr="0016718E">
          <w:rPr>
            <w:rStyle w:val="Lienhypertexte"/>
            <w:noProof/>
          </w:rPr>
          <w:t>3.</w:t>
        </w:r>
        <w:r>
          <w:rPr>
            <w:rFonts w:asciiTheme="minorHAnsi" w:eastAsiaTheme="minorEastAsia" w:hAnsiTheme="minorHAnsi" w:cstheme="minorBidi"/>
            <w:noProof/>
            <w:kern w:val="0"/>
            <w:sz w:val="22"/>
            <w:szCs w:val="22"/>
            <w:lang w:eastAsia="fr-FR" w:bidi="ar-SA"/>
          </w:rPr>
          <w:tab/>
        </w:r>
        <w:r w:rsidRPr="0016718E">
          <w:rPr>
            <w:rStyle w:val="Lienhypertexte"/>
            <w:noProof/>
          </w:rPr>
          <w:t>Scolarité</w:t>
        </w:r>
        <w:r>
          <w:rPr>
            <w:noProof/>
          </w:rPr>
          <w:tab/>
        </w:r>
        <w:r>
          <w:rPr>
            <w:noProof/>
          </w:rPr>
          <w:fldChar w:fldCharType="begin"/>
        </w:r>
        <w:r>
          <w:rPr>
            <w:noProof/>
          </w:rPr>
          <w:instrText xml:space="preserve"> PAGEREF _Toc51164660 \h </w:instrText>
        </w:r>
        <w:r>
          <w:rPr>
            <w:noProof/>
          </w:rPr>
        </w:r>
        <w:r>
          <w:rPr>
            <w:noProof/>
          </w:rPr>
          <w:fldChar w:fldCharType="separate"/>
        </w:r>
        <w:r>
          <w:rPr>
            <w:noProof/>
          </w:rPr>
          <w:t>6</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61" w:history="1">
        <w:r w:rsidRPr="0016718E">
          <w:rPr>
            <w:rStyle w:val="Lienhypertexte"/>
            <w:noProof/>
          </w:rPr>
          <w:t>3.1.</w:t>
        </w:r>
        <w:r>
          <w:rPr>
            <w:rFonts w:asciiTheme="minorHAnsi" w:eastAsiaTheme="minorEastAsia" w:hAnsiTheme="minorHAnsi" w:cstheme="minorBidi"/>
            <w:noProof/>
            <w:kern w:val="0"/>
            <w:sz w:val="22"/>
            <w:szCs w:val="22"/>
            <w:lang w:eastAsia="fr-FR" w:bidi="ar-SA"/>
          </w:rPr>
          <w:tab/>
        </w:r>
        <w:r w:rsidRPr="0016718E">
          <w:rPr>
            <w:rStyle w:val="Lienhypertexte"/>
            <w:noProof/>
          </w:rPr>
          <w:t>Service de scolarité</w:t>
        </w:r>
        <w:r>
          <w:rPr>
            <w:noProof/>
          </w:rPr>
          <w:tab/>
        </w:r>
        <w:r>
          <w:rPr>
            <w:noProof/>
          </w:rPr>
          <w:fldChar w:fldCharType="begin"/>
        </w:r>
        <w:r>
          <w:rPr>
            <w:noProof/>
          </w:rPr>
          <w:instrText xml:space="preserve"> PAGEREF _Toc51164661 \h </w:instrText>
        </w:r>
        <w:r>
          <w:rPr>
            <w:noProof/>
          </w:rPr>
        </w:r>
        <w:r>
          <w:rPr>
            <w:noProof/>
          </w:rPr>
          <w:fldChar w:fldCharType="separate"/>
        </w:r>
        <w:r>
          <w:rPr>
            <w:noProof/>
          </w:rPr>
          <w:t>6</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62" w:history="1">
        <w:r w:rsidRPr="0016718E">
          <w:rPr>
            <w:rStyle w:val="Lienhypertexte"/>
            <w:noProof/>
          </w:rPr>
          <w:t>3.2.</w:t>
        </w:r>
        <w:r>
          <w:rPr>
            <w:rFonts w:asciiTheme="minorHAnsi" w:eastAsiaTheme="minorEastAsia" w:hAnsiTheme="minorHAnsi" w:cstheme="minorBidi"/>
            <w:noProof/>
            <w:kern w:val="0"/>
            <w:sz w:val="22"/>
            <w:szCs w:val="22"/>
            <w:lang w:eastAsia="fr-FR" w:bidi="ar-SA"/>
          </w:rPr>
          <w:tab/>
        </w:r>
        <w:r w:rsidRPr="0016718E">
          <w:rPr>
            <w:rStyle w:val="Lienhypertexte"/>
            <w:noProof/>
          </w:rPr>
          <w:t>Inscriptions</w:t>
        </w:r>
        <w:r>
          <w:rPr>
            <w:noProof/>
          </w:rPr>
          <w:tab/>
        </w:r>
        <w:r>
          <w:rPr>
            <w:noProof/>
          </w:rPr>
          <w:fldChar w:fldCharType="begin"/>
        </w:r>
        <w:r>
          <w:rPr>
            <w:noProof/>
          </w:rPr>
          <w:instrText xml:space="preserve"> PAGEREF _Toc51164662 \h </w:instrText>
        </w:r>
        <w:r>
          <w:rPr>
            <w:noProof/>
          </w:rPr>
        </w:r>
        <w:r>
          <w:rPr>
            <w:noProof/>
          </w:rPr>
          <w:fldChar w:fldCharType="separate"/>
        </w:r>
        <w:r>
          <w:rPr>
            <w:noProof/>
          </w:rPr>
          <w:t>6</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63" w:history="1">
        <w:r w:rsidRPr="0016718E">
          <w:rPr>
            <w:rStyle w:val="Lienhypertexte"/>
            <w:noProof/>
          </w:rPr>
          <w:t>3.3.</w:t>
        </w:r>
        <w:r>
          <w:rPr>
            <w:rFonts w:asciiTheme="minorHAnsi" w:eastAsiaTheme="minorEastAsia" w:hAnsiTheme="minorHAnsi" w:cstheme="minorBidi"/>
            <w:noProof/>
            <w:kern w:val="0"/>
            <w:sz w:val="22"/>
            <w:szCs w:val="22"/>
            <w:lang w:eastAsia="fr-FR" w:bidi="ar-SA"/>
          </w:rPr>
          <w:tab/>
        </w:r>
        <w:r w:rsidRPr="0016718E">
          <w:rPr>
            <w:rStyle w:val="Lienhypertexte"/>
            <w:noProof/>
          </w:rPr>
          <w:t>Validation d'U.E.</w:t>
        </w:r>
        <w:r>
          <w:rPr>
            <w:noProof/>
          </w:rPr>
          <w:tab/>
        </w:r>
        <w:r>
          <w:rPr>
            <w:noProof/>
          </w:rPr>
          <w:fldChar w:fldCharType="begin"/>
        </w:r>
        <w:r>
          <w:rPr>
            <w:noProof/>
          </w:rPr>
          <w:instrText xml:space="preserve"> PAGEREF _Toc51164663 \h </w:instrText>
        </w:r>
        <w:r>
          <w:rPr>
            <w:noProof/>
          </w:rPr>
        </w:r>
        <w:r>
          <w:rPr>
            <w:noProof/>
          </w:rPr>
          <w:fldChar w:fldCharType="separate"/>
        </w:r>
        <w:r>
          <w:rPr>
            <w:noProof/>
          </w:rPr>
          <w:t>6</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64" w:history="1">
        <w:r w:rsidRPr="0016718E">
          <w:rPr>
            <w:rStyle w:val="Lienhypertexte"/>
            <w:noProof/>
          </w:rPr>
          <w:t>3.4.</w:t>
        </w:r>
        <w:r>
          <w:rPr>
            <w:rFonts w:asciiTheme="minorHAnsi" w:eastAsiaTheme="minorEastAsia" w:hAnsiTheme="minorHAnsi" w:cstheme="minorBidi"/>
            <w:noProof/>
            <w:kern w:val="0"/>
            <w:sz w:val="22"/>
            <w:szCs w:val="22"/>
            <w:lang w:eastAsia="fr-FR" w:bidi="ar-SA"/>
          </w:rPr>
          <w:tab/>
        </w:r>
        <w:r w:rsidRPr="0016718E">
          <w:rPr>
            <w:rStyle w:val="Lienhypertexte"/>
            <w:noProof/>
          </w:rPr>
          <w:t>Boite mail UHA</w:t>
        </w:r>
        <w:r>
          <w:rPr>
            <w:noProof/>
          </w:rPr>
          <w:tab/>
        </w:r>
        <w:r>
          <w:rPr>
            <w:noProof/>
          </w:rPr>
          <w:fldChar w:fldCharType="begin"/>
        </w:r>
        <w:r>
          <w:rPr>
            <w:noProof/>
          </w:rPr>
          <w:instrText xml:space="preserve"> PAGEREF _Toc51164664 \h </w:instrText>
        </w:r>
        <w:r>
          <w:rPr>
            <w:noProof/>
          </w:rPr>
        </w:r>
        <w:r>
          <w:rPr>
            <w:noProof/>
          </w:rPr>
          <w:fldChar w:fldCharType="separate"/>
        </w:r>
        <w:r>
          <w:rPr>
            <w:noProof/>
          </w:rPr>
          <w:t>6</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65" w:history="1">
        <w:r w:rsidRPr="0016718E">
          <w:rPr>
            <w:rStyle w:val="Lienhypertexte"/>
            <w:noProof/>
          </w:rPr>
          <w:t>3.5.</w:t>
        </w:r>
        <w:r>
          <w:rPr>
            <w:rFonts w:asciiTheme="minorHAnsi" w:eastAsiaTheme="minorEastAsia" w:hAnsiTheme="minorHAnsi" w:cstheme="minorBidi"/>
            <w:noProof/>
            <w:kern w:val="0"/>
            <w:sz w:val="22"/>
            <w:szCs w:val="22"/>
            <w:lang w:eastAsia="fr-FR" w:bidi="ar-SA"/>
          </w:rPr>
          <w:tab/>
        </w:r>
        <w:r w:rsidRPr="0016718E">
          <w:rPr>
            <w:rStyle w:val="Lienhypertexte"/>
            <w:noProof/>
          </w:rPr>
          <w:t>Le calendrier universitaire</w:t>
        </w:r>
        <w:r>
          <w:rPr>
            <w:noProof/>
          </w:rPr>
          <w:tab/>
        </w:r>
        <w:r>
          <w:rPr>
            <w:noProof/>
          </w:rPr>
          <w:fldChar w:fldCharType="begin"/>
        </w:r>
        <w:r>
          <w:rPr>
            <w:noProof/>
          </w:rPr>
          <w:instrText xml:space="preserve"> PAGEREF _Toc51164665 \h </w:instrText>
        </w:r>
        <w:r>
          <w:rPr>
            <w:noProof/>
          </w:rPr>
        </w:r>
        <w:r>
          <w:rPr>
            <w:noProof/>
          </w:rPr>
          <w:fldChar w:fldCharType="separate"/>
        </w:r>
        <w:r>
          <w:rPr>
            <w:noProof/>
          </w:rPr>
          <w:t>7</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66" w:history="1">
        <w:r w:rsidRPr="0016718E">
          <w:rPr>
            <w:rStyle w:val="Lienhypertexte"/>
            <w:noProof/>
          </w:rPr>
          <w:t>3.6.</w:t>
        </w:r>
        <w:r>
          <w:rPr>
            <w:rFonts w:asciiTheme="minorHAnsi" w:eastAsiaTheme="minorEastAsia" w:hAnsiTheme="minorHAnsi" w:cstheme="minorBidi"/>
            <w:noProof/>
            <w:kern w:val="0"/>
            <w:sz w:val="22"/>
            <w:szCs w:val="22"/>
            <w:lang w:eastAsia="fr-FR" w:bidi="ar-SA"/>
          </w:rPr>
          <w:tab/>
        </w:r>
        <w:r w:rsidRPr="0016718E">
          <w:rPr>
            <w:rStyle w:val="Lienhypertexte"/>
            <w:noProof/>
          </w:rPr>
          <w:t>Les emplois du temps</w:t>
        </w:r>
        <w:r>
          <w:rPr>
            <w:noProof/>
          </w:rPr>
          <w:tab/>
        </w:r>
        <w:r>
          <w:rPr>
            <w:noProof/>
          </w:rPr>
          <w:fldChar w:fldCharType="begin"/>
        </w:r>
        <w:r>
          <w:rPr>
            <w:noProof/>
          </w:rPr>
          <w:instrText xml:space="preserve"> PAGEREF _Toc51164666 \h </w:instrText>
        </w:r>
        <w:r>
          <w:rPr>
            <w:noProof/>
          </w:rPr>
        </w:r>
        <w:r>
          <w:rPr>
            <w:noProof/>
          </w:rPr>
          <w:fldChar w:fldCharType="separate"/>
        </w:r>
        <w:r>
          <w:rPr>
            <w:noProof/>
          </w:rPr>
          <w:t>8</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67" w:history="1">
        <w:r w:rsidRPr="0016718E">
          <w:rPr>
            <w:rStyle w:val="Lienhypertexte"/>
            <w:noProof/>
          </w:rPr>
          <w:t>3.7.</w:t>
        </w:r>
        <w:r>
          <w:rPr>
            <w:rFonts w:asciiTheme="minorHAnsi" w:eastAsiaTheme="minorEastAsia" w:hAnsiTheme="minorHAnsi" w:cstheme="minorBidi"/>
            <w:noProof/>
            <w:kern w:val="0"/>
            <w:sz w:val="22"/>
            <w:szCs w:val="22"/>
            <w:lang w:eastAsia="fr-FR" w:bidi="ar-SA"/>
          </w:rPr>
          <w:tab/>
        </w:r>
        <w:r w:rsidRPr="0016718E">
          <w:rPr>
            <w:rStyle w:val="Lienhypertexte"/>
            <w:noProof/>
          </w:rPr>
          <w:t>L'accueil des personnes en situation de handicap</w:t>
        </w:r>
        <w:r>
          <w:rPr>
            <w:noProof/>
          </w:rPr>
          <w:tab/>
        </w:r>
        <w:r>
          <w:rPr>
            <w:noProof/>
          </w:rPr>
          <w:fldChar w:fldCharType="begin"/>
        </w:r>
        <w:r>
          <w:rPr>
            <w:noProof/>
          </w:rPr>
          <w:instrText xml:space="preserve"> PAGEREF _Toc51164667 \h </w:instrText>
        </w:r>
        <w:r>
          <w:rPr>
            <w:noProof/>
          </w:rPr>
        </w:r>
        <w:r>
          <w:rPr>
            <w:noProof/>
          </w:rPr>
          <w:fldChar w:fldCharType="separate"/>
        </w:r>
        <w:r>
          <w:rPr>
            <w:noProof/>
          </w:rPr>
          <w:t>9</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68" w:history="1">
        <w:r w:rsidRPr="0016718E">
          <w:rPr>
            <w:rStyle w:val="Lienhypertexte"/>
            <w:noProof/>
          </w:rPr>
          <w:t>3.8.</w:t>
        </w:r>
        <w:r>
          <w:rPr>
            <w:rFonts w:asciiTheme="minorHAnsi" w:eastAsiaTheme="minorEastAsia" w:hAnsiTheme="minorHAnsi" w:cstheme="minorBidi"/>
            <w:noProof/>
            <w:kern w:val="0"/>
            <w:sz w:val="22"/>
            <w:szCs w:val="22"/>
            <w:lang w:eastAsia="fr-FR" w:bidi="ar-SA"/>
          </w:rPr>
          <w:tab/>
        </w:r>
        <w:r w:rsidRPr="0016718E">
          <w:rPr>
            <w:rStyle w:val="Lienhypertexte"/>
            <w:noProof/>
          </w:rPr>
          <w:t>Les sportifs de haut niveau</w:t>
        </w:r>
        <w:r>
          <w:rPr>
            <w:noProof/>
          </w:rPr>
          <w:tab/>
        </w:r>
        <w:r>
          <w:rPr>
            <w:noProof/>
          </w:rPr>
          <w:fldChar w:fldCharType="begin"/>
        </w:r>
        <w:r>
          <w:rPr>
            <w:noProof/>
          </w:rPr>
          <w:instrText xml:space="preserve"> PAGEREF _Toc51164668 \h </w:instrText>
        </w:r>
        <w:r>
          <w:rPr>
            <w:noProof/>
          </w:rPr>
        </w:r>
        <w:r>
          <w:rPr>
            <w:noProof/>
          </w:rPr>
          <w:fldChar w:fldCharType="separate"/>
        </w:r>
        <w:r>
          <w:rPr>
            <w:noProof/>
          </w:rPr>
          <w:t>9</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69" w:history="1">
        <w:r w:rsidRPr="0016718E">
          <w:rPr>
            <w:rStyle w:val="Lienhypertexte"/>
            <w:noProof/>
          </w:rPr>
          <w:t>3.9.</w:t>
        </w:r>
        <w:r>
          <w:rPr>
            <w:rFonts w:asciiTheme="minorHAnsi" w:eastAsiaTheme="minorEastAsia" w:hAnsiTheme="minorHAnsi" w:cstheme="minorBidi"/>
            <w:noProof/>
            <w:kern w:val="0"/>
            <w:sz w:val="22"/>
            <w:szCs w:val="22"/>
            <w:lang w:eastAsia="fr-FR" w:bidi="ar-SA"/>
          </w:rPr>
          <w:tab/>
        </w:r>
        <w:r w:rsidRPr="0016718E">
          <w:rPr>
            <w:rStyle w:val="Lienhypertexte"/>
            <w:noProof/>
          </w:rPr>
          <w:t>Les étudiants salariés</w:t>
        </w:r>
        <w:r>
          <w:rPr>
            <w:noProof/>
          </w:rPr>
          <w:tab/>
        </w:r>
        <w:r>
          <w:rPr>
            <w:noProof/>
          </w:rPr>
          <w:fldChar w:fldCharType="begin"/>
        </w:r>
        <w:r>
          <w:rPr>
            <w:noProof/>
          </w:rPr>
          <w:instrText xml:space="preserve"> PAGEREF _Toc51164669 \h </w:instrText>
        </w:r>
        <w:r>
          <w:rPr>
            <w:noProof/>
          </w:rPr>
        </w:r>
        <w:r>
          <w:rPr>
            <w:noProof/>
          </w:rPr>
          <w:fldChar w:fldCharType="separate"/>
        </w:r>
        <w:r>
          <w:rPr>
            <w:noProof/>
          </w:rPr>
          <w:t>10</w:t>
        </w:r>
        <w:r>
          <w:rPr>
            <w:noProof/>
          </w:rPr>
          <w:fldChar w:fldCharType="end"/>
        </w:r>
      </w:hyperlink>
    </w:p>
    <w:p w:rsidR="00955567" w:rsidRDefault="00955567">
      <w:pPr>
        <w:pStyle w:val="TM2"/>
        <w:tabs>
          <w:tab w:val="right" w:leader="dot" w:pos="10196"/>
        </w:tabs>
        <w:rPr>
          <w:rFonts w:asciiTheme="minorHAnsi" w:eastAsiaTheme="minorEastAsia" w:hAnsiTheme="minorHAnsi" w:cstheme="minorBidi"/>
          <w:noProof/>
          <w:kern w:val="0"/>
          <w:sz w:val="22"/>
          <w:szCs w:val="22"/>
          <w:lang w:eastAsia="fr-FR" w:bidi="ar-SA"/>
        </w:rPr>
      </w:pPr>
      <w:hyperlink w:anchor="_Toc51164670" w:history="1">
        <w:r w:rsidRPr="0016718E">
          <w:rPr>
            <w:rStyle w:val="Lienhypertexte"/>
            <w:noProof/>
          </w:rPr>
          <w:t>3.10.</w:t>
        </w:r>
        <w:r>
          <w:rPr>
            <w:noProof/>
          </w:rPr>
          <w:tab/>
        </w:r>
        <w:r>
          <w:rPr>
            <w:noProof/>
          </w:rPr>
          <w:fldChar w:fldCharType="begin"/>
        </w:r>
        <w:r>
          <w:rPr>
            <w:noProof/>
          </w:rPr>
          <w:instrText xml:space="preserve"> PAGEREF _Toc51164670 \h </w:instrText>
        </w:r>
        <w:r>
          <w:rPr>
            <w:noProof/>
          </w:rPr>
        </w:r>
        <w:r>
          <w:rPr>
            <w:noProof/>
          </w:rPr>
          <w:fldChar w:fldCharType="separate"/>
        </w:r>
        <w:r>
          <w:rPr>
            <w:noProof/>
          </w:rPr>
          <w:t>10</w:t>
        </w:r>
        <w:r>
          <w:rPr>
            <w:noProof/>
          </w:rPr>
          <w:fldChar w:fldCharType="end"/>
        </w:r>
      </w:hyperlink>
    </w:p>
    <w:p w:rsidR="00955567" w:rsidRDefault="00955567">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671" w:history="1">
        <w:r w:rsidRPr="0016718E">
          <w:rPr>
            <w:rStyle w:val="Lienhypertexte"/>
            <w:noProof/>
          </w:rPr>
          <w:t>3.11.</w:t>
        </w:r>
        <w:r>
          <w:rPr>
            <w:rFonts w:asciiTheme="minorHAnsi" w:eastAsiaTheme="minorEastAsia" w:hAnsiTheme="minorHAnsi" w:cstheme="minorBidi"/>
            <w:noProof/>
            <w:kern w:val="0"/>
            <w:sz w:val="22"/>
            <w:szCs w:val="22"/>
            <w:lang w:eastAsia="fr-FR" w:bidi="ar-SA"/>
          </w:rPr>
          <w:tab/>
        </w:r>
        <w:r w:rsidRPr="0016718E">
          <w:rPr>
            <w:rStyle w:val="Lienhypertexte"/>
            <w:noProof/>
          </w:rPr>
          <w:t>Les étudiants boursiers</w:t>
        </w:r>
        <w:r>
          <w:rPr>
            <w:noProof/>
          </w:rPr>
          <w:tab/>
        </w:r>
        <w:r>
          <w:rPr>
            <w:noProof/>
          </w:rPr>
          <w:fldChar w:fldCharType="begin"/>
        </w:r>
        <w:r>
          <w:rPr>
            <w:noProof/>
          </w:rPr>
          <w:instrText xml:space="preserve"> PAGEREF _Toc51164671 \h </w:instrText>
        </w:r>
        <w:r>
          <w:rPr>
            <w:noProof/>
          </w:rPr>
        </w:r>
        <w:r>
          <w:rPr>
            <w:noProof/>
          </w:rPr>
          <w:fldChar w:fldCharType="separate"/>
        </w:r>
        <w:r>
          <w:rPr>
            <w:noProof/>
          </w:rPr>
          <w:t>10</w:t>
        </w:r>
        <w:r>
          <w:rPr>
            <w:noProof/>
          </w:rPr>
          <w:fldChar w:fldCharType="end"/>
        </w:r>
      </w:hyperlink>
    </w:p>
    <w:p w:rsidR="00955567" w:rsidRDefault="00955567">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672" w:history="1">
        <w:r w:rsidRPr="0016718E">
          <w:rPr>
            <w:rStyle w:val="Lienhypertexte"/>
            <w:noProof/>
          </w:rPr>
          <w:t>3.12.</w:t>
        </w:r>
        <w:r>
          <w:rPr>
            <w:rFonts w:asciiTheme="minorHAnsi" w:eastAsiaTheme="minorEastAsia" w:hAnsiTheme="minorHAnsi" w:cstheme="minorBidi"/>
            <w:noProof/>
            <w:kern w:val="0"/>
            <w:sz w:val="22"/>
            <w:szCs w:val="22"/>
            <w:lang w:eastAsia="fr-FR" w:bidi="ar-SA"/>
          </w:rPr>
          <w:tab/>
        </w:r>
        <w:r w:rsidRPr="0016718E">
          <w:rPr>
            <w:rStyle w:val="Lienhypertexte"/>
            <w:noProof/>
          </w:rPr>
          <w:t>Etudiants Campus France</w:t>
        </w:r>
        <w:r>
          <w:rPr>
            <w:noProof/>
          </w:rPr>
          <w:tab/>
        </w:r>
        <w:r>
          <w:rPr>
            <w:noProof/>
          </w:rPr>
          <w:fldChar w:fldCharType="begin"/>
        </w:r>
        <w:r>
          <w:rPr>
            <w:noProof/>
          </w:rPr>
          <w:instrText xml:space="preserve"> PAGEREF _Toc51164672 \h </w:instrText>
        </w:r>
        <w:r>
          <w:rPr>
            <w:noProof/>
          </w:rPr>
        </w:r>
        <w:r>
          <w:rPr>
            <w:noProof/>
          </w:rPr>
          <w:fldChar w:fldCharType="separate"/>
        </w:r>
        <w:r>
          <w:rPr>
            <w:noProof/>
          </w:rPr>
          <w:t>11</w:t>
        </w:r>
        <w:r>
          <w:rPr>
            <w:noProof/>
          </w:rPr>
          <w:fldChar w:fldCharType="end"/>
        </w:r>
      </w:hyperlink>
    </w:p>
    <w:p w:rsidR="00955567" w:rsidRDefault="00955567">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673" w:history="1">
        <w:r w:rsidRPr="0016718E">
          <w:rPr>
            <w:rStyle w:val="Lienhypertexte"/>
            <w:noProof/>
          </w:rPr>
          <w:t>3.13.</w:t>
        </w:r>
        <w:r>
          <w:rPr>
            <w:rFonts w:asciiTheme="minorHAnsi" w:eastAsiaTheme="minorEastAsia" w:hAnsiTheme="minorHAnsi" w:cstheme="minorBidi"/>
            <w:noProof/>
            <w:kern w:val="0"/>
            <w:sz w:val="22"/>
            <w:szCs w:val="22"/>
            <w:lang w:eastAsia="fr-FR" w:bidi="ar-SA"/>
          </w:rPr>
          <w:tab/>
        </w:r>
        <w:r w:rsidRPr="0016718E">
          <w:rPr>
            <w:rStyle w:val="Lienhypertexte"/>
            <w:noProof/>
          </w:rPr>
          <w:t>UE Libre</w:t>
        </w:r>
        <w:r>
          <w:rPr>
            <w:noProof/>
          </w:rPr>
          <w:tab/>
        </w:r>
        <w:r>
          <w:rPr>
            <w:noProof/>
          </w:rPr>
          <w:fldChar w:fldCharType="begin"/>
        </w:r>
        <w:r>
          <w:rPr>
            <w:noProof/>
          </w:rPr>
          <w:instrText xml:space="preserve"> PAGEREF _Toc51164673 \h </w:instrText>
        </w:r>
        <w:r>
          <w:rPr>
            <w:noProof/>
          </w:rPr>
        </w:r>
        <w:r>
          <w:rPr>
            <w:noProof/>
          </w:rPr>
          <w:fldChar w:fldCharType="separate"/>
        </w:r>
        <w:r>
          <w:rPr>
            <w:noProof/>
          </w:rPr>
          <w:t>11</w:t>
        </w:r>
        <w:r>
          <w:rPr>
            <w:noProof/>
          </w:rPr>
          <w:fldChar w:fldCharType="end"/>
        </w:r>
      </w:hyperlink>
    </w:p>
    <w:p w:rsidR="00955567" w:rsidRDefault="00955567">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674" w:history="1">
        <w:r w:rsidRPr="0016718E">
          <w:rPr>
            <w:rStyle w:val="Lienhypertexte"/>
            <w:noProof/>
          </w:rPr>
          <w:t>3.14.</w:t>
        </w:r>
        <w:r>
          <w:rPr>
            <w:rFonts w:asciiTheme="minorHAnsi" w:eastAsiaTheme="minorEastAsia" w:hAnsiTheme="minorHAnsi" w:cstheme="minorBidi"/>
            <w:noProof/>
            <w:kern w:val="0"/>
            <w:sz w:val="22"/>
            <w:szCs w:val="22"/>
            <w:lang w:eastAsia="fr-FR" w:bidi="ar-SA"/>
          </w:rPr>
          <w:tab/>
        </w:r>
        <w:r w:rsidRPr="0016718E">
          <w:rPr>
            <w:rStyle w:val="Lienhypertexte"/>
            <w:noProof/>
          </w:rPr>
          <w:t>Lexique des termes universitaires</w:t>
        </w:r>
        <w:r>
          <w:rPr>
            <w:noProof/>
          </w:rPr>
          <w:tab/>
        </w:r>
        <w:r>
          <w:rPr>
            <w:noProof/>
          </w:rPr>
          <w:fldChar w:fldCharType="begin"/>
        </w:r>
        <w:r>
          <w:rPr>
            <w:noProof/>
          </w:rPr>
          <w:instrText xml:space="preserve"> PAGEREF _Toc51164674 \h </w:instrText>
        </w:r>
        <w:r>
          <w:rPr>
            <w:noProof/>
          </w:rPr>
        </w:r>
        <w:r>
          <w:rPr>
            <w:noProof/>
          </w:rPr>
          <w:fldChar w:fldCharType="separate"/>
        </w:r>
        <w:r>
          <w:rPr>
            <w:noProof/>
          </w:rPr>
          <w:t>12</w:t>
        </w:r>
        <w:r>
          <w:rPr>
            <w:noProof/>
          </w:rPr>
          <w:fldChar w:fldCharType="end"/>
        </w:r>
      </w:hyperlink>
    </w:p>
    <w:p w:rsidR="00955567" w:rsidRDefault="00955567">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675" w:history="1">
        <w:r w:rsidRPr="0016718E">
          <w:rPr>
            <w:rStyle w:val="Lienhypertexte"/>
            <w:noProof/>
          </w:rPr>
          <w:t>4.</w:t>
        </w:r>
        <w:r>
          <w:rPr>
            <w:rFonts w:asciiTheme="minorHAnsi" w:eastAsiaTheme="minorEastAsia" w:hAnsiTheme="minorHAnsi" w:cstheme="minorBidi"/>
            <w:noProof/>
            <w:kern w:val="0"/>
            <w:sz w:val="22"/>
            <w:szCs w:val="22"/>
            <w:lang w:eastAsia="fr-FR" w:bidi="ar-SA"/>
          </w:rPr>
          <w:tab/>
        </w:r>
        <w:r w:rsidRPr="0016718E">
          <w:rPr>
            <w:rStyle w:val="Lienhypertexte"/>
            <w:noProof/>
          </w:rPr>
          <w:t>Les modalités de contrôle des connaissances - MCC</w:t>
        </w:r>
        <w:r>
          <w:rPr>
            <w:noProof/>
          </w:rPr>
          <w:tab/>
        </w:r>
        <w:r>
          <w:rPr>
            <w:noProof/>
          </w:rPr>
          <w:fldChar w:fldCharType="begin"/>
        </w:r>
        <w:r>
          <w:rPr>
            <w:noProof/>
          </w:rPr>
          <w:instrText xml:space="preserve"> PAGEREF _Toc51164675 \h </w:instrText>
        </w:r>
        <w:r>
          <w:rPr>
            <w:noProof/>
          </w:rPr>
        </w:r>
        <w:r>
          <w:rPr>
            <w:noProof/>
          </w:rPr>
          <w:fldChar w:fldCharType="separate"/>
        </w:r>
        <w:r>
          <w:rPr>
            <w:noProof/>
          </w:rPr>
          <w:t>13</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76" w:history="1">
        <w:r w:rsidRPr="0016718E">
          <w:rPr>
            <w:rStyle w:val="Lienhypertexte"/>
            <w:noProof/>
          </w:rPr>
          <w:t>4.1.</w:t>
        </w:r>
        <w:r>
          <w:rPr>
            <w:rFonts w:asciiTheme="minorHAnsi" w:eastAsiaTheme="minorEastAsia" w:hAnsiTheme="minorHAnsi" w:cstheme="minorBidi"/>
            <w:noProof/>
            <w:kern w:val="0"/>
            <w:sz w:val="22"/>
            <w:szCs w:val="22"/>
            <w:lang w:eastAsia="fr-FR" w:bidi="ar-SA"/>
          </w:rPr>
          <w:tab/>
        </w:r>
        <w:r w:rsidRPr="0016718E">
          <w:rPr>
            <w:rStyle w:val="Lienhypertexte"/>
            <w:noProof/>
          </w:rPr>
          <w:t>Licence 3 chimie semestre 5</w:t>
        </w:r>
        <w:r>
          <w:rPr>
            <w:noProof/>
          </w:rPr>
          <w:tab/>
        </w:r>
        <w:r>
          <w:rPr>
            <w:noProof/>
          </w:rPr>
          <w:fldChar w:fldCharType="begin"/>
        </w:r>
        <w:r>
          <w:rPr>
            <w:noProof/>
          </w:rPr>
          <w:instrText xml:space="preserve"> PAGEREF _Toc51164676 \h </w:instrText>
        </w:r>
        <w:r>
          <w:rPr>
            <w:noProof/>
          </w:rPr>
        </w:r>
        <w:r>
          <w:rPr>
            <w:noProof/>
          </w:rPr>
          <w:fldChar w:fldCharType="separate"/>
        </w:r>
        <w:r>
          <w:rPr>
            <w:noProof/>
          </w:rPr>
          <w:t>13</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77" w:history="1">
        <w:r w:rsidRPr="0016718E">
          <w:rPr>
            <w:rStyle w:val="Lienhypertexte"/>
            <w:noProof/>
          </w:rPr>
          <w:t>4.2.</w:t>
        </w:r>
        <w:r>
          <w:rPr>
            <w:rFonts w:asciiTheme="minorHAnsi" w:eastAsiaTheme="minorEastAsia" w:hAnsiTheme="minorHAnsi" w:cstheme="minorBidi"/>
            <w:noProof/>
            <w:kern w:val="0"/>
            <w:sz w:val="22"/>
            <w:szCs w:val="22"/>
            <w:lang w:eastAsia="fr-FR" w:bidi="ar-SA"/>
          </w:rPr>
          <w:tab/>
        </w:r>
        <w:r w:rsidRPr="0016718E">
          <w:rPr>
            <w:rStyle w:val="Lienhypertexte"/>
            <w:noProof/>
          </w:rPr>
          <w:t>Licence 3 chimie semestre 6</w:t>
        </w:r>
        <w:r>
          <w:rPr>
            <w:noProof/>
          </w:rPr>
          <w:tab/>
        </w:r>
        <w:r>
          <w:rPr>
            <w:noProof/>
          </w:rPr>
          <w:fldChar w:fldCharType="begin"/>
        </w:r>
        <w:r>
          <w:rPr>
            <w:noProof/>
          </w:rPr>
          <w:instrText xml:space="preserve"> PAGEREF _Toc51164677 \h </w:instrText>
        </w:r>
        <w:r>
          <w:rPr>
            <w:noProof/>
          </w:rPr>
        </w:r>
        <w:r>
          <w:rPr>
            <w:noProof/>
          </w:rPr>
          <w:fldChar w:fldCharType="separate"/>
        </w:r>
        <w:r>
          <w:rPr>
            <w:noProof/>
          </w:rPr>
          <w:t>14</w:t>
        </w:r>
        <w:r>
          <w:rPr>
            <w:noProof/>
          </w:rPr>
          <w:fldChar w:fldCharType="end"/>
        </w:r>
      </w:hyperlink>
    </w:p>
    <w:p w:rsidR="00955567" w:rsidRDefault="00955567">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678" w:history="1">
        <w:r w:rsidRPr="0016718E">
          <w:rPr>
            <w:rStyle w:val="Lienhypertexte"/>
            <w:noProof/>
          </w:rPr>
          <w:t>5.</w:t>
        </w:r>
        <w:r>
          <w:rPr>
            <w:rFonts w:asciiTheme="minorHAnsi" w:eastAsiaTheme="minorEastAsia" w:hAnsiTheme="minorHAnsi" w:cstheme="minorBidi"/>
            <w:noProof/>
            <w:kern w:val="0"/>
            <w:sz w:val="22"/>
            <w:szCs w:val="22"/>
            <w:lang w:eastAsia="fr-FR" w:bidi="ar-SA"/>
          </w:rPr>
          <w:tab/>
        </w:r>
        <w:r w:rsidRPr="0016718E">
          <w:rPr>
            <w:rStyle w:val="Lienhypertexte"/>
            <w:noProof/>
          </w:rPr>
          <w:t>Informations importantes :</w:t>
        </w:r>
        <w:r>
          <w:rPr>
            <w:noProof/>
          </w:rPr>
          <w:tab/>
        </w:r>
        <w:r>
          <w:rPr>
            <w:noProof/>
          </w:rPr>
          <w:fldChar w:fldCharType="begin"/>
        </w:r>
        <w:r>
          <w:rPr>
            <w:noProof/>
          </w:rPr>
          <w:instrText xml:space="preserve"> PAGEREF _Toc51164678 \h </w:instrText>
        </w:r>
        <w:r>
          <w:rPr>
            <w:noProof/>
          </w:rPr>
        </w:r>
        <w:r>
          <w:rPr>
            <w:noProof/>
          </w:rPr>
          <w:fldChar w:fldCharType="separate"/>
        </w:r>
        <w:r>
          <w:rPr>
            <w:noProof/>
          </w:rPr>
          <w:t>15</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79" w:history="1">
        <w:r w:rsidRPr="0016718E">
          <w:rPr>
            <w:rStyle w:val="Lienhypertexte"/>
            <w:noProof/>
          </w:rPr>
          <w:t>5.1.</w:t>
        </w:r>
        <w:r>
          <w:rPr>
            <w:rFonts w:asciiTheme="minorHAnsi" w:eastAsiaTheme="minorEastAsia" w:hAnsiTheme="minorHAnsi" w:cstheme="minorBidi"/>
            <w:noProof/>
            <w:kern w:val="0"/>
            <w:sz w:val="22"/>
            <w:szCs w:val="22"/>
            <w:lang w:eastAsia="fr-FR" w:bidi="ar-SA"/>
          </w:rPr>
          <w:tab/>
        </w:r>
        <w:r w:rsidRPr="0016718E">
          <w:rPr>
            <w:rStyle w:val="Lienhypertexte"/>
            <w:noProof/>
          </w:rPr>
          <w:t>Certification obligatoire pour l’obtention de grade de la licence :</w:t>
        </w:r>
        <w:r>
          <w:rPr>
            <w:noProof/>
          </w:rPr>
          <w:tab/>
        </w:r>
        <w:r>
          <w:rPr>
            <w:noProof/>
          </w:rPr>
          <w:fldChar w:fldCharType="begin"/>
        </w:r>
        <w:r>
          <w:rPr>
            <w:noProof/>
          </w:rPr>
          <w:instrText xml:space="preserve"> PAGEREF _Toc51164679 \h </w:instrText>
        </w:r>
        <w:r>
          <w:rPr>
            <w:noProof/>
          </w:rPr>
        </w:r>
        <w:r>
          <w:rPr>
            <w:noProof/>
          </w:rPr>
          <w:fldChar w:fldCharType="separate"/>
        </w:r>
        <w:r>
          <w:rPr>
            <w:noProof/>
          </w:rPr>
          <w:t>15</w:t>
        </w:r>
        <w:r>
          <w:rPr>
            <w:noProof/>
          </w:rPr>
          <w:fldChar w:fldCharType="end"/>
        </w:r>
      </w:hyperlink>
    </w:p>
    <w:p w:rsidR="00955567" w:rsidRDefault="00955567">
      <w:pPr>
        <w:pStyle w:val="TM3"/>
        <w:tabs>
          <w:tab w:val="right" w:leader="dot" w:pos="10196"/>
        </w:tabs>
        <w:rPr>
          <w:rFonts w:asciiTheme="minorHAnsi" w:eastAsiaTheme="minorEastAsia" w:hAnsiTheme="minorHAnsi" w:cstheme="minorBidi"/>
          <w:noProof/>
          <w:kern w:val="0"/>
          <w:sz w:val="22"/>
          <w:szCs w:val="22"/>
          <w:lang w:eastAsia="fr-FR" w:bidi="ar-SA"/>
        </w:rPr>
      </w:pPr>
      <w:hyperlink w:anchor="_Toc51164680" w:history="1">
        <w:r w:rsidRPr="0016718E">
          <w:rPr>
            <w:rStyle w:val="Lienhypertexte"/>
            <w:noProof/>
          </w:rPr>
          <w:t>PIX (nouvelle certification des compétences numériques)</w:t>
        </w:r>
        <w:r>
          <w:rPr>
            <w:noProof/>
          </w:rPr>
          <w:tab/>
        </w:r>
        <w:r>
          <w:rPr>
            <w:noProof/>
          </w:rPr>
          <w:fldChar w:fldCharType="begin"/>
        </w:r>
        <w:r>
          <w:rPr>
            <w:noProof/>
          </w:rPr>
          <w:instrText xml:space="preserve"> PAGEREF _Toc51164680 \h </w:instrText>
        </w:r>
        <w:r>
          <w:rPr>
            <w:noProof/>
          </w:rPr>
        </w:r>
        <w:r>
          <w:rPr>
            <w:noProof/>
          </w:rPr>
          <w:fldChar w:fldCharType="separate"/>
        </w:r>
        <w:r>
          <w:rPr>
            <w:noProof/>
          </w:rPr>
          <w:t>15</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81" w:history="1">
        <w:r w:rsidRPr="0016718E">
          <w:rPr>
            <w:rStyle w:val="Lienhypertexte"/>
            <w:noProof/>
          </w:rPr>
          <w:t>5.2.</w:t>
        </w:r>
        <w:r>
          <w:rPr>
            <w:rFonts w:asciiTheme="minorHAnsi" w:eastAsiaTheme="minorEastAsia" w:hAnsiTheme="minorHAnsi" w:cstheme="minorBidi"/>
            <w:noProof/>
            <w:kern w:val="0"/>
            <w:sz w:val="22"/>
            <w:szCs w:val="22"/>
            <w:lang w:eastAsia="fr-FR" w:bidi="ar-SA"/>
          </w:rPr>
          <w:tab/>
        </w:r>
        <w:r w:rsidRPr="0016718E">
          <w:rPr>
            <w:rStyle w:val="Lienhypertexte"/>
            <w:noProof/>
          </w:rPr>
          <w:t>Plagiat :</w:t>
        </w:r>
        <w:r>
          <w:rPr>
            <w:noProof/>
          </w:rPr>
          <w:tab/>
        </w:r>
        <w:r>
          <w:rPr>
            <w:noProof/>
          </w:rPr>
          <w:fldChar w:fldCharType="begin"/>
        </w:r>
        <w:r>
          <w:rPr>
            <w:noProof/>
          </w:rPr>
          <w:instrText xml:space="preserve"> PAGEREF _Toc51164681 \h </w:instrText>
        </w:r>
        <w:r>
          <w:rPr>
            <w:noProof/>
          </w:rPr>
        </w:r>
        <w:r>
          <w:rPr>
            <w:noProof/>
          </w:rPr>
          <w:fldChar w:fldCharType="separate"/>
        </w:r>
        <w:r>
          <w:rPr>
            <w:noProof/>
          </w:rPr>
          <w:t>15</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82" w:history="1">
        <w:r w:rsidRPr="0016718E">
          <w:rPr>
            <w:rStyle w:val="Lienhypertexte"/>
            <w:noProof/>
          </w:rPr>
          <w:t>5.3.</w:t>
        </w:r>
        <w:r>
          <w:rPr>
            <w:rFonts w:asciiTheme="minorHAnsi" w:eastAsiaTheme="minorEastAsia" w:hAnsiTheme="minorHAnsi" w:cstheme="minorBidi"/>
            <w:noProof/>
            <w:kern w:val="0"/>
            <w:sz w:val="22"/>
            <w:szCs w:val="22"/>
            <w:lang w:eastAsia="fr-FR" w:bidi="ar-SA"/>
          </w:rPr>
          <w:tab/>
        </w:r>
        <w:r w:rsidRPr="0016718E">
          <w:rPr>
            <w:rStyle w:val="Lienhypertexte"/>
            <w:noProof/>
          </w:rPr>
          <w:t>Examens :</w:t>
        </w:r>
        <w:r>
          <w:rPr>
            <w:noProof/>
          </w:rPr>
          <w:tab/>
        </w:r>
        <w:r>
          <w:rPr>
            <w:noProof/>
          </w:rPr>
          <w:fldChar w:fldCharType="begin"/>
        </w:r>
        <w:r>
          <w:rPr>
            <w:noProof/>
          </w:rPr>
          <w:instrText xml:space="preserve"> PAGEREF _Toc51164682 \h </w:instrText>
        </w:r>
        <w:r>
          <w:rPr>
            <w:noProof/>
          </w:rPr>
        </w:r>
        <w:r>
          <w:rPr>
            <w:noProof/>
          </w:rPr>
          <w:fldChar w:fldCharType="separate"/>
        </w:r>
        <w:r>
          <w:rPr>
            <w:noProof/>
          </w:rPr>
          <w:t>15</w:t>
        </w:r>
        <w:r>
          <w:rPr>
            <w:noProof/>
          </w:rPr>
          <w:fldChar w:fldCharType="end"/>
        </w:r>
      </w:hyperlink>
    </w:p>
    <w:p w:rsidR="00955567" w:rsidRDefault="00955567">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83" w:history="1">
        <w:r w:rsidRPr="0016718E">
          <w:rPr>
            <w:rStyle w:val="Lienhypertexte"/>
            <w:noProof/>
          </w:rPr>
          <w:t>5.4.</w:t>
        </w:r>
        <w:r>
          <w:rPr>
            <w:rFonts w:asciiTheme="minorHAnsi" w:eastAsiaTheme="minorEastAsia" w:hAnsiTheme="minorHAnsi" w:cstheme="minorBidi"/>
            <w:noProof/>
            <w:kern w:val="0"/>
            <w:sz w:val="22"/>
            <w:szCs w:val="22"/>
            <w:lang w:eastAsia="fr-FR" w:bidi="ar-SA"/>
          </w:rPr>
          <w:tab/>
        </w:r>
        <w:r w:rsidRPr="0016718E">
          <w:rPr>
            <w:rStyle w:val="Lienhypertexte"/>
            <w:noProof/>
          </w:rPr>
          <w:t>Vie de l’établissement</w:t>
        </w:r>
        <w:r>
          <w:rPr>
            <w:noProof/>
          </w:rPr>
          <w:tab/>
        </w:r>
        <w:r>
          <w:rPr>
            <w:noProof/>
          </w:rPr>
          <w:fldChar w:fldCharType="begin"/>
        </w:r>
        <w:r>
          <w:rPr>
            <w:noProof/>
          </w:rPr>
          <w:instrText xml:space="preserve"> PAGEREF _Toc51164683 \h </w:instrText>
        </w:r>
        <w:r>
          <w:rPr>
            <w:noProof/>
          </w:rPr>
        </w:r>
        <w:r>
          <w:rPr>
            <w:noProof/>
          </w:rPr>
          <w:fldChar w:fldCharType="separate"/>
        </w:r>
        <w:r>
          <w:rPr>
            <w:noProof/>
          </w:rPr>
          <w:t>15</w:t>
        </w:r>
        <w:r>
          <w:rPr>
            <w:noProof/>
          </w:rPr>
          <w:fldChar w:fldCharType="end"/>
        </w:r>
      </w:hyperlink>
    </w:p>
    <w:p w:rsidR="00B065FE" w:rsidRDefault="002010BA">
      <w:pPr>
        <w:pStyle w:val="Standard"/>
        <w:jc w:val="center"/>
      </w:pPr>
      <w:r>
        <w:rPr>
          <w:szCs w:val="21"/>
        </w:rPr>
        <w:fldChar w:fldCharType="end"/>
      </w:r>
    </w:p>
    <w:p w:rsidR="00B065FE" w:rsidRDefault="00B065FE">
      <w:pPr>
        <w:pStyle w:val="Standard"/>
        <w:jc w:val="center"/>
        <w:rPr>
          <w:rFonts w:cs="FreeSans"/>
        </w:rPr>
      </w:pPr>
    </w:p>
    <w:p w:rsidR="00B065FE" w:rsidRDefault="00B065FE">
      <w:pPr>
        <w:pStyle w:val="Standard"/>
        <w:jc w:val="center"/>
        <w:rPr>
          <w:rFonts w:cs="FreeSans"/>
        </w:rPr>
      </w:pPr>
    </w:p>
    <w:p w:rsidR="00B065FE" w:rsidRDefault="00B065FE">
      <w:pPr>
        <w:pStyle w:val="Standard"/>
        <w:jc w:val="center"/>
        <w:rPr>
          <w:rFonts w:cs="FreeSans"/>
        </w:rPr>
      </w:pPr>
    </w:p>
    <w:p w:rsidR="00B065FE" w:rsidRDefault="00B065FE">
      <w:pPr>
        <w:pStyle w:val="Standard"/>
        <w:jc w:val="center"/>
        <w:rPr>
          <w:rFonts w:cs="FreeSans"/>
        </w:rPr>
      </w:pPr>
    </w:p>
    <w:p w:rsidR="00B065FE" w:rsidRDefault="00B065FE">
      <w:pPr>
        <w:pStyle w:val="Standard"/>
        <w:jc w:val="center"/>
        <w:rPr>
          <w:rFonts w:cs="FreeSans"/>
        </w:rPr>
      </w:pPr>
    </w:p>
    <w:p w:rsidR="00B065FE" w:rsidRDefault="00B065FE">
      <w:pPr>
        <w:pStyle w:val="Standard"/>
        <w:jc w:val="center"/>
        <w:rPr>
          <w:rFonts w:cs="FreeSans"/>
        </w:rPr>
      </w:pPr>
    </w:p>
    <w:p w:rsidR="00B065FE" w:rsidRDefault="00B065FE">
      <w:pPr>
        <w:pStyle w:val="Standard"/>
        <w:jc w:val="center"/>
        <w:rPr>
          <w:rFonts w:cs="FreeSans"/>
        </w:rPr>
      </w:pPr>
    </w:p>
    <w:p w:rsidR="00B065FE" w:rsidRDefault="00B065FE">
      <w:pPr>
        <w:pStyle w:val="Standard"/>
        <w:jc w:val="center"/>
        <w:rPr>
          <w:rFonts w:cs="FreeSans"/>
        </w:rPr>
      </w:pPr>
    </w:p>
    <w:p w:rsidR="00B065FE" w:rsidRDefault="00B065FE">
      <w:pPr>
        <w:pStyle w:val="Standard"/>
        <w:jc w:val="center"/>
        <w:rPr>
          <w:rFonts w:cs="FreeSans"/>
        </w:rPr>
      </w:pPr>
    </w:p>
    <w:p w:rsidR="00B065FE" w:rsidRDefault="00B065FE">
      <w:pPr>
        <w:pStyle w:val="Standard"/>
        <w:jc w:val="center"/>
        <w:rPr>
          <w:sz w:val="32"/>
          <w:szCs w:val="32"/>
        </w:rPr>
      </w:pPr>
    </w:p>
    <w:p w:rsidR="00B065FE" w:rsidRDefault="002010BA">
      <w:pPr>
        <w:pStyle w:val="Titre1"/>
      </w:pPr>
      <w:bookmarkStart w:id="1" w:name="__RefHeading__2028_832573432"/>
      <w:bookmarkStart w:id="2" w:name="_Toc51162493"/>
      <w:bookmarkStart w:id="3" w:name="_Toc51163257"/>
      <w:bookmarkStart w:id="4" w:name="_Toc51164656"/>
      <w:r>
        <w:lastRenderedPageBreak/>
        <w:t>L'UFR Sciences et Techniques</w:t>
      </w:r>
      <w:bookmarkEnd w:id="1"/>
      <w:bookmarkEnd w:id="2"/>
      <w:bookmarkEnd w:id="3"/>
      <w:bookmarkEnd w:id="4"/>
    </w:p>
    <w:p w:rsidR="00B065FE" w:rsidRDefault="002010BA">
      <w:pPr>
        <w:pStyle w:val="Standard"/>
        <w:jc w:val="both"/>
        <w:rPr>
          <w:szCs w:val="21"/>
        </w:rPr>
      </w:pPr>
      <w:r>
        <w:rPr>
          <w:szCs w:val="21"/>
        </w:rPr>
        <w:t xml:space="preserve">L'Unité de Formation et de Recherche (UFR) Sciences et Techniques, aussi appelée Faculté des Sciences et des Techniques, a été créée en 1958. Elle est située sur le </w:t>
      </w:r>
      <w:r>
        <w:rPr>
          <w:szCs w:val="21"/>
        </w:rPr>
        <w:t>campus Illberg à Mulhouse.</w:t>
      </w:r>
    </w:p>
    <w:p w:rsidR="00B065FE" w:rsidRDefault="00B065FE">
      <w:pPr>
        <w:pStyle w:val="Standard"/>
        <w:jc w:val="both"/>
        <w:rPr>
          <w:szCs w:val="21"/>
        </w:rPr>
      </w:pPr>
    </w:p>
    <w:p w:rsidR="00B065FE" w:rsidRDefault="002010BA">
      <w:pPr>
        <w:pStyle w:val="Standard"/>
        <w:jc w:val="both"/>
        <w:rPr>
          <w:szCs w:val="21"/>
        </w:rPr>
      </w:pPr>
      <w:r>
        <w:rPr>
          <w:szCs w:val="21"/>
        </w:rPr>
        <w:t>Elle a pour missions :</w:t>
      </w:r>
    </w:p>
    <w:p w:rsidR="00B065FE" w:rsidRDefault="002010BA">
      <w:pPr>
        <w:pStyle w:val="Standard"/>
        <w:jc w:val="both"/>
        <w:rPr>
          <w:szCs w:val="21"/>
        </w:rPr>
      </w:pPr>
      <w:r>
        <w:rPr>
          <w:szCs w:val="21"/>
        </w:rPr>
        <w:t>- la formation initiale et continue de haut niveau scientifique</w:t>
      </w:r>
    </w:p>
    <w:p w:rsidR="00B065FE" w:rsidRDefault="002010BA">
      <w:pPr>
        <w:pStyle w:val="Standard"/>
        <w:jc w:val="both"/>
        <w:rPr>
          <w:szCs w:val="21"/>
        </w:rPr>
      </w:pPr>
      <w:r>
        <w:rPr>
          <w:szCs w:val="21"/>
        </w:rPr>
        <w:t>- la formation par alternance (niveau Master)</w:t>
      </w:r>
    </w:p>
    <w:p w:rsidR="00B065FE" w:rsidRDefault="002010BA">
      <w:pPr>
        <w:pStyle w:val="Standard"/>
        <w:jc w:val="both"/>
        <w:rPr>
          <w:szCs w:val="21"/>
        </w:rPr>
      </w:pPr>
      <w:r>
        <w:rPr>
          <w:szCs w:val="21"/>
        </w:rPr>
        <w:t>- la recherche scientifique et technologique, ainsi que la valorisation de ses résultats</w:t>
      </w:r>
    </w:p>
    <w:p w:rsidR="00B065FE" w:rsidRDefault="002010BA">
      <w:pPr>
        <w:pStyle w:val="Standard"/>
        <w:jc w:val="both"/>
        <w:rPr>
          <w:szCs w:val="21"/>
        </w:rPr>
      </w:pPr>
      <w:r>
        <w:rPr>
          <w:szCs w:val="21"/>
        </w:rPr>
        <w:t xml:space="preserve">- la </w:t>
      </w:r>
      <w:r>
        <w:rPr>
          <w:szCs w:val="21"/>
        </w:rPr>
        <w:t>diffusion de la culture et de l’information scientifique et technique</w:t>
      </w:r>
    </w:p>
    <w:p w:rsidR="00B065FE" w:rsidRDefault="002010BA">
      <w:pPr>
        <w:pStyle w:val="Standard"/>
        <w:jc w:val="both"/>
        <w:rPr>
          <w:szCs w:val="21"/>
        </w:rPr>
      </w:pPr>
      <w:r>
        <w:rPr>
          <w:szCs w:val="21"/>
        </w:rPr>
        <w:t>- la coopération internationale</w:t>
      </w:r>
    </w:p>
    <w:p w:rsidR="00B065FE" w:rsidRDefault="00B065FE">
      <w:pPr>
        <w:pStyle w:val="Standard"/>
        <w:jc w:val="both"/>
        <w:rPr>
          <w:szCs w:val="21"/>
        </w:rPr>
      </w:pPr>
    </w:p>
    <w:p w:rsidR="00B065FE" w:rsidRDefault="002010BA">
      <w:pPr>
        <w:pStyle w:val="Standard"/>
        <w:jc w:val="both"/>
        <w:rPr>
          <w:szCs w:val="21"/>
        </w:rPr>
      </w:pPr>
      <w:r>
        <w:rPr>
          <w:szCs w:val="21"/>
        </w:rPr>
        <w:t>Direction : L'UFR Sciences et Techniques est dirigée par un Directeur :</w:t>
      </w:r>
    </w:p>
    <w:p w:rsidR="00B065FE" w:rsidRDefault="00B065FE">
      <w:pPr>
        <w:pStyle w:val="Standard"/>
        <w:jc w:val="both"/>
        <w:rPr>
          <w:szCs w:val="21"/>
        </w:rPr>
      </w:pPr>
    </w:p>
    <w:p w:rsidR="00B065FE" w:rsidRDefault="002010BA">
      <w:pPr>
        <w:pStyle w:val="Standard"/>
        <w:jc w:val="both"/>
        <w:rPr>
          <w:szCs w:val="21"/>
        </w:rPr>
      </w:pPr>
      <w:r>
        <w:rPr>
          <w:szCs w:val="21"/>
        </w:rPr>
        <w:tab/>
        <w:t>Directeur : M. Mickaël DERIVAZ (mickael.derivaz@uha.fr)</w:t>
      </w:r>
    </w:p>
    <w:p w:rsidR="00B065FE" w:rsidRDefault="002010BA">
      <w:pPr>
        <w:pStyle w:val="Standard"/>
        <w:jc w:val="both"/>
        <w:rPr>
          <w:szCs w:val="21"/>
        </w:rPr>
      </w:pPr>
      <w:r>
        <w:rPr>
          <w:szCs w:val="21"/>
        </w:rPr>
        <w:tab/>
      </w:r>
    </w:p>
    <w:p w:rsidR="00B065FE" w:rsidRDefault="002010BA">
      <w:pPr>
        <w:pStyle w:val="Standard"/>
        <w:jc w:val="both"/>
        <w:rPr>
          <w:szCs w:val="21"/>
        </w:rPr>
      </w:pPr>
      <w:r>
        <w:rPr>
          <w:szCs w:val="21"/>
        </w:rPr>
        <w:tab/>
        <w:t xml:space="preserve">Responsable licence </w:t>
      </w:r>
      <w:r>
        <w:rPr>
          <w:szCs w:val="21"/>
        </w:rPr>
        <w:t>1ère année : Mme Dominique SCHWARTZ</w:t>
      </w:r>
    </w:p>
    <w:p w:rsidR="00B065FE" w:rsidRDefault="002010BA">
      <w:pPr>
        <w:pStyle w:val="Standard"/>
        <w:jc w:val="both"/>
        <w:rPr>
          <w:szCs w:val="21"/>
        </w:rPr>
      </w:pPr>
      <w:r>
        <w:rPr>
          <w:szCs w:val="21"/>
        </w:rPr>
        <w:tab/>
        <w:t>Responsable licence 2ème année : Mme Marie-Christine HANF</w:t>
      </w:r>
    </w:p>
    <w:p w:rsidR="00B065FE" w:rsidRDefault="002010BA">
      <w:pPr>
        <w:pStyle w:val="Standard"/>
        <w:tabs>
          <w:tab w:val="left" w:pos="4335"/>
        </w:tabs>
        <w:jc w:val="both"/>
        <w:rPr>
          <w:szCs w:val="21"/>
        </w:rPr>
      </w:pPr>
      <w:r>
        <w:rPr>
          <w:szCs w:val="21"/>
        </w:rPr>
        <w:t xml:space="preserve">            Responsables licence 3ème année : M. Gilles HERMANN (EEA) – M. Julien PARMENTIER (chimie)</w:t>
      </w:r>
    </w:p>
    <w:p w:rsidR="00B065FE" w:rsidRDefault="002010BA">
      <w:pPr>
        <w:pStyle w:val="Standard"/>
        <w:tabs>
          <w:tab w:val="left" w:pos="4335"/>
        </w:tabs>
        <w:jc w:val="both"/>
        <w:rPr>
          <w:szCs w:val="21"/>
        </w:rPr>
      </w:pPr>
      <w:r>
        <w:rPr>
          <w:szCs w:val="21"/>
        </w:rPr>
        <w:t xml:space="preserve">                                                        M. </w:t>
      </w:r>
      <w:r>
        <w:rPr>
          <w:szCs w:val="21"/>
        </w:rPr>
        <w:t>Carmelo PIRRI (physique) – M. François VONAU (parcours renforcé)</w:t>
      </w:r>
    </w:p>
    <w:p w:rsidR="00B065FE" w:rsidRDefault="00B065FE">
      <w:pPr>
        <w:pStyle w:val="Standard"/>
        <w:tabs>
          <w:tab w:val="left" w:pos="4335"/>
        </w:tabs>
        <w:jc w:val="both"/>
        <w:rPr>
          <w:szCs w:val="21"/>
        </w:rPr>
      </w:pPr>
    </w:p>
    <w:p w:rsidR="00B065FE" w:rsidRDefault="00B065FE">
      <w:pPr>
        <w:pStyle w:val="Standard"/>
        <w:tabs>
          <w:tab w:val="left" w:pos="4335"/>
        </w:tabs>
        <w:jc w:val="both"/>
        <w:rPr>
          <w:szCs w:val="21"/>
        </w:rPr>
      </w:pPr>
    </w:p>
    <w:p w:rsidR="00B065FE" w:rsidRDefault="002010BA">
      <w:pPr>
        <w:pStyle w:val="Standard"/>
        <w:jc w:val="both"/>
        <w:rPr>
          <w:szCs w:val="21"/>
        </w:rPr>
      </w:pPr>
      <w:r>
        <w:rPr>
          <w:szCs w:val="21"/>
        </w:rPr>
        <w:t>Les différents responsables de formation des licences :</w:t>
      </w:r>
    </w:p>
    <w:p w:rsidR="00B065FE" w:rsidRDefault="00B065FE">
      <w:pPr>
        <w:pStyle w:val="Standard"/>
        <w:jc w:val="both"/>
        <w:rPr>
          <w:szCs w:val="21"/>
        </w:rPr>
      </w:pPr>
    </w:p>
    <w:p w:rsidR="00B065FE" w:rsidRDefault="00B065FE">
      <w:pPr>
        <w:pStyle w:val="Standard"/>
        <w:jc w:val="both"/>
        <w:rPr>
          <w:szCs w:val="21"/>
        </w:rPr>
      </w:pPr>
    </w:p>
    <w:tbl>
      <w:tblPr>
        <w:tblW w:w="10206" w:type="dxa"/>
        <w:tblLayout w:type="fixed"/>
        <w:tblCellMar>
          <w:left w:w="10" w:type="dxa"/>
          <w:right w:w="10" w:type="dxa"/>
        </w:tblCellMar>
        <w:tblLook w:val="04A0" w:firstRow="1" w:lastRow="0" w:firstColumn="1" w:lastColumn="0" w:noHBand="0" w:noVBand="1"/>
      </w:tblPr>
      <w:tblGrid>
        <w:gridCol w:w="2999"/>
        <w:gridCol w:w="3803"/>
        <w:gridCol w:w="3404"/>
      </w:tblGrid>
      <w:tr w:rsidR="00B065FE">
        <w:tblPrEx>
          <w:tblCellMar>
            <w:top w:w="0" w:type="dxa"/>
            <w:bottom w:w="0" w:type="dxa"/>
          </w:tblCellMar>
        </w:tblPrEx>
        <w:tc>
          <w:tcPr>
            <w:tcW w:w="299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jc w:val="center"/>
              <w:rPr>
                <w:sz w:val="20"/>
                <w:szCs w:val="20"/>
              </w:rPr>
            </w:pPr>
            <w:r>
              <w:rPr>
                <w:sz w:val="20"/>
                <w:szCs w:val="20"/>
              </w:rPr>
              <w:t>Mentions</w:t>
            </w:r>
          </w:p>
        </w:tc>
        <w:tc>
          <w:tcPr>
            <w:tcW w:w="38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jc w:val="center"/>
              <w:rPr>
                <w:sz w:val="20"/>
                <w:szCs w:val="20"/>
              </w:rPr>
            </w:pPr>
            <w:r>
              <w:rPr>
                <w:sz w:val="20"/>
                <w:szCs w:val="20"/>
              </w:rPr>
              <w:t>Parcours</w:t>
            </w:r>
          </w:p>
        </w:tc>
        <w:tc>
          <w:tcPr>
            <w:tcW w:w="34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TableContents"/>
              <w:jc w:val="center"/>
              <w:rPr>
                <w:sz w:val="20"/>
                <w:szCs w:val="20"/>
              </w:rPr>
            </w:pPr>
            <w:r>
              <w:rPr>
                <w:sz w:val="20"/>
                <w:szCs w:val="20"/>
              </w:rPr>
              <w:t>Responsable</w:t>
            </w:r>
          </w:p>
        </w:tc>
      </w:tr>
      <w:tr w:rsidR="00B065FE">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SPI</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Electronique, Electrotechnique et Automatique</w:t>
            </w:r>
          </w:p>
          <w:p w:rsidR="00B065FE" w:rsidRDefault="002010BA">
            <w:pPr>
              <w:pStyle w:val="Standard"/>
              <w:jc w:val="center"/>
              <w:rPr>
                <w:sz w:val="20"/>
                <w:szCs w:val="20"/>
              </w:rPr>
            </w:pPr>
            <w:r>
              <w:rPr>
                <w:sz w:val="20"/>
                <w:szCs w:val="20"/>
              </w:rPr>
              <w:t>Parcours trinational ICS</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Standard"/>
              <w:jc w:val="center"/>
              <w:rPr>
                <w:color w:val="000000"/>
                <w:sz w:val="20"/>
                <w:szCs w:val="20"/>
              </w:rPr>
            </w:pPr>
            <w:r>
              <w:rPr>
                <w:color w:val="000000"/>
                <w:sz w:val="20"/>
                <w:szCs w:val="20"/>
              </w:rPr>
              <w:t>M. HERMANN Gilles</w:t>
            </w:r>
            <w:r>
              <w:rPr>
                <w:color w:val="000000"/>
                <w:sz w:val="20"/>
                <w:szCs w:val="20"/>
              </w:rPr>
              <w:br/>
            </w:r>
            <w:r>
              <w:rPr>
                <w:color w:val="000000"/>
                <w:sz w:val="20"/>
                <w:szCs w:val="20"/>
              </w:rPr>
              <w:t>gilles.hermann@uha.fr</w:t>
            </w:r>
          </w:p>
        </w:tc>
      </w:tr>
      <w:tr w:rsidR="00B065FE">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Informatique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Informatique et MIAGE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M. RIVIERE Stephane</w:t>
            </w:r>
            <w:r>
              <w:rPr>
                <w:sz w:val="20"/>
                <w:szCs w:val="20"/>
              </w:rPr>
              <w:br/>
            </w:r>
            <w:r>
              <w:rPr>
                <w:sz w:val="20"/>
                <w:szCs w:val="20"/>
              </w:rPr>
              <w:t>stephane.riviere@uha.fr</w:t>
            </w:r>
          </w:p>
        </w:tc>
      </w:tr>
      <w:tr w:rsidR="00B065FE">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Informatique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Mathématiques</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M HADJAR Amine</w:t>
            </w:r>
            <w:r>
              <w:rPr>
                <w:sz w:val="20"/>
                <w:szCs w:val="20"/>
              </w:rPr>
              <w:br/>
            </w:r>
            <w:r>
              <w:rPr>
                <w:sz w:val="20"/>
                <w:szCs w:val="20"/>
              </w:rPr>
              <w:t>amine.hadjar@uha.fr</w:t>
            </w:r>
          </w:p>
        </w:tc>
      </w:tr>
      <w:tr w:rsidR="00B065FE">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SPI</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Mécanique - trinationale Mécatronique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Mme JUNG Corinne</w:t>
            </w:r>
            <w:r>
              <w:rPr>
                <w:sz w:val="20"/>
                <w:szCs w:val="20"/>
              </w:rPr>
              <w:br/>
            </w:r>
            <w:r>
              <w:rPr>
                <w:sz w:val="20"/>
                <w:szCs w:val="20"/>
              </w:rPr>
              <w:t>corinne.jung@uha.fr</w:t>
            </w:r>
          </w:p>
        </w:tc>
      </w:tr>
      <w:tr w:rsidR="00B065FE">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 xml:space="preserve">Physique, </w:t>
            </w:r>
            <w:r>
              <w:rPr>
                <w:sz w:val="20"/>
                <w:szCs w:val="20"/>
              </w:rPr>
              <w:t>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Chimie, parcours Regio Chimica</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Mme BALLY-LE GALL Florence</w:t>
            </w:r>
            <w:r>
              <w:rPr>
                <w:sz w:val="20"/>
                <w:szCs w:val="20"/>
              </w:rPr>
              <w:br/>
            </w:r>
            <w:r>
              <w:rPr>
                <w:sz w:val="20"/>
                <w:szCs w:val="20"/>
              </w:rPr>
              <w:t>regiochimica.enscmu@uha.fr</w:t>
            </w:r>
          </w:p>
        </w:tc>
      </w:tr>
      <w:tr w:rsidR="00B065FE">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Environnement, Sécurité, Risques</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M. LEYSSENS Gontrand</w:t>
            </w:r>
            <w:r>
              <w:rPr>
                <w:sz w:val="20"/>
                <w:szCs w:val="20"/>
              </w:rPr>
              <w:br/>
            </w:r>
            <w:r>
              <w:rPr>
                <w:sz w:val="20"/>
                <w:szCs w:val="20"/>
              </w:rPr>
              <w:t>gontrand.leyssens@uha.fr</w:t>
            </w:r>
          </w:p>
        </w:tc>
      </w:tr>
      <w:tr w:rsidR="00B065FE">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Physique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M. PIRRI Carmelo</w:t>
            </w:r>
            <w:r>
              <w:rPr>
                <w:sz w:val="20"/>
                <w:szCs w:val="20"/>
              </w:rPr>
              <w:br/>
            </w:r>
            <w:r>
              <w:rPr>
                <w:sz w:val="20"/>
                <w:szCs w:val="20"/>
              </w:rPr>
              <w:t>carmelo.pirri@uha.fr</w:t>
            </w:r>
          </w:p>
        </w:tc>
      </w:tr>
      <w:tr w:rsidR="00B065FE">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Chimie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M. PARMENTIER Julien julien.parmentier@uha.fr</w:t>
            </w:r>
          </w:p>
        </w:tc>
      </w:tr>
      <w:tr w:rsidR="00B065FE">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Licence renforcée</w:t>
            </w:r>
          </w:p>
          <w:p w:rsidR="00B065FE" w:rsidRDefault="002010BA">
            <w:pPr>
              <w:pStyle w:val="Standard"/>
              <w:jc w:val="center"/>
              <w:rPr>
                <w:sz w:val="20"/>
                <w:szCs w:val="20"/>
              </w:rPr>
            </w:pPr>
            <w:r>
              <w:rPr>
                <w:sz w:val="20"/>
                <w:szCs w:val="20"/>
              </w:rPr>
              <w:t>- Physique</w:t>
            </w:r>
          </w:p>
          <w:p w:rsidR="00B065FE" w:rsidRDefault="002010BA">
            <w:pPr>
              <w:pStyle w:val="Standard"/>
              <w:jc w:val="center"/>
              <w:rPr>
                <w:sz w:val="20"/>
                <w:szCs w:val="20"/>
              </w:rPr>
            </w:pPr>
            <w:r>
              <w:rPr>
                <w:sz w:val="20"/>
                <w:szCs w:val="20"/>
              </w:rPr>
              <w:t>- Chimie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M. VONAU François</w:t>
            </w:r>
            <w:r>
              <w:rPr>
                <w:sz w:val="20"/>
                <w:szCs w:val="20"/>
              </w:rPr>
              <w:br/>
            </w:r>
            <w:r>
              <w:rPr>
                <w:sz w:val="20"/>
                <w:szCs w:val="20"/>
              </w:rPr>
              <w:t>françois.vonau@uha.fr</w:t>
            </w:r>
          </w:p>
        </w:tc>
      </w:tr>
      <w:tr w:rsidR="00B065FE">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STAPS</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Activités Physiques Adaptées et Santé</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Standard"/>
              <w:jc w:val="center"/>
              <w:rPr>
                <w:sz w:val="20"/>
                <w:szCs w:val="20"/>
              </w:rPr>
            </w:pPr>
            <w:r>
              <w:rPr>
                <w:sz w:val="20"/>
                <w:szCs w:val="20"/>
              </w:rPr>
              <w:t>M. PONCHE Arnaud</w:t>
            </w:r>
            <w:r>
              <w:rPr>
                <w:sz w:val="20"/>
                <w:szCs w:val="20"/>
              </w:rPr>
              <w:br/>
            </w:r>
            <w:r>
              <w:rPr>
                <w:sz w:val="20"/>
                <w:szCs w:val="20"/>
              </w:rPr>
              <w:t>arnaud.ponche@uha.fr</w:t>
            </w:r>
          </w:p>
        </w:tc>
      </w:tr>
    </w:tbl>
    <w:p w:rsidR="00B065FE" w:rsidRDefault="00B065FE">
      <w:pPr>
        <w:pStyle w:val="Standard"/>
        <w:jc w:val="both"/>
        <w:rPr>
          <w:sz w:val="40"/>
          <w:szCs w:val="40"/>
        </w:rPr>
      </w:pPr>
    </w:p>
    <w:p w:rsidR="00B065FE" w:rsidRDefault="00B065FE">
      <w:pPr>
        <w:pStyle w:val="Standard"/>
        <w:jc w:val="both"/>
        <w:rPr>
          <w:sz w:val="40"/>
          <w:szCs w:val="40"/>
        </w:rPr>
      </w:pPr>
    </w:p>
    <w:p w:rsidR="00B065FE" w:rsidRDefault="00B065FE">
      <w:pPr>
        <w:pStyle w:val="Standard"/>
        <w:jc w:val="both"/>
        <w:rPr>
          <w:sz w:val="40"/>
          <w:szCs w:val="40"/>
        </w:rPr>
      </w:pPr>
    </w:p>
    <w:p w:rsidR="00B065FE" w:rsidRDefault="00B065FE">
      <w:pPr>
        <w:pStyle w:val="Standard"/>
        <w:jc w:val="both"/>
        <w:rPr>
          <w:sz w:val="40"/>
          <w:szCs w:val="40"/>
        </w:rPr>
      </w:pPr>
    </w:p>
    <w:p w:rsidR="00B065FE" w:rsidRDefault="002010BA">
      <w:pPr>
        <w:pStyle w:val="Titre1"/>
      </w:pPr>
      <w:bookmarkStart w:id="5" w:name="__RefHeading__2030_832573432"/>
      <w:bookmarkStart w:id="6" w:name="_Toc51162494"/>
      <w:bookmarkStart w:id="7" w:name="_Toc51163258"/>
      <w:bookmarkStart w:id="8" w:name="_Toc51164657"/>
      <w:r>
        <w:lastRenderedPageBreak/>
        <w:t>Le</w:t>
      </w:r>
      <w:r>
        <w:t xml:space="preserve"> campus</w:t>
      </w:r>
      <w:bookmarkEnd w:id="5"/>
      <w:bookmarkEnd w:id="6"/>
      <w:bookmarkEnd w:id="7"/>
      <w:bookmarkEnd w:id="8"/>
    </w:p>
    <w:p w:rsidR="00B065FE" w:rsidRDefault="002010BA">
      <w:pPr>
        <w:pStyle w:val="Titre2"/>
      </w:pPr>
      <w:bookmarkStart w:id="9" w:name="__RefHeading__2032_832573432"/>
      <w:bookmarkStart w:id="10" w:name="_Toc51162495"/>
      <w:bookmarkStart w:id="11" w:name="_Toc51163259"/>
      <w:bookmarkStart w:id="12" w:name="_Toc51164658"/>
      <w:r>
        <w:t>Le plan</w:t>
      </w:r>
      <w:bookmarkEnd w:id="9"/>
      <w:bookmarkEnd w:id="10"/>
      <w:bookmarkEnd w:id="11"/>
      <w:bookmarkEnd w:id="12"/>
    </w:p>
    <w:p w:rsidR="00B065FE" w:rsidRDefault="002010BA">
      <w:pPr>
        <w:pStyle w:val="Standard"/>
      </w:pPr>
      <w:r>
        <w:rPr>
          <w:noProof/>
          <w:lang w:eastAsia="fr-FR" w:bidi="ar-SA"/>
        </w:rPr>
        <w:drawing>
          <wp:anchor distT="0" distB="0" distL="114300" distR="114300" simplePos="0" relativeHeight="251656192" behindDoc="0" locked="0" layoutInCell="1" allowOverlap="1">
            <wp:simplePos x="0" y="0"/>
            <wp:positionH relativeFrom="column">
              <wp:posOffset>0</wp:posOffset>
            </wp:positionH>
            <wp:positionV relativeFrom="paragraph">
              <wp:posOffset>93241</wp:posOffset>
            </wp:positionV>
            <wp:extent cx="6480718" cy="6572158"/>
            <wp:effectExtent l="0" t="0" r="0" b="92"/>
            <wp:wrapSquare wrapText="bothSides"/>
            <wp:docPr id="7"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480718" cy="6572158"/>
                    </a:xfrm>
                    <a:prstGeom prst="rect">
                      <a:avLst/>
                    </a:prstGeom>
                    <a:noFill/>
                    <a:ln>
                      <a:noFill/>
                      <a:prstDash/>
                    </a:ln>
                  </pic:spPr>
                </pic:pic>
              </a:graphicData>
            </a:graphic>
          </wp:anchor>
        </w:drawing>
      </w:r>
      <w:r>
        <w:rPr>
          <w:noProof/>
          <w:lang w:eastAsia="fr-FR" w:bidi="ar-SA"/>
        </w:rPr>
        <mc:AlternateContent>
          <mc:Choice Requires="wps">
            <w:drawing>
              <wp:anchor distT="0" distB="0" distL="114300" distR="114300" simplePos="0" relativeHeight="251652096" behindDoc="0" locked="0" layoutInCell="1" allowOverlap="1">
                <wp:simplePos x="0" y="0"/>
                <wp:positionH relativeFrom="column">
                  <wp:posOffset>1693075</wp:posOffset>
                </wp:positionH>
                <wp:positionV relativeFrom="paragraph">
                  <wp:posOffset>4779001</wp:posOffset>
                </wp:positionV>
                <wp:extent cx="608963" cy="1649733"/>
                <wp:effectExtent l="0" t="0" r="19687" b="26667"/>
                <wp:wrapNone/>
                <wp:docPr id="8" name="Forme2"/>
                <wp:cNvGraphicFramePr/>
                <a:graphic xmlns:a="http://schemas.openxmlformats.org/drawingml/2006/main">
                  <a:graphicData uri="http://schemas.microsoft.com/office/word/2010/wordprocessingShape">
                    <wps:wsp>
                      <wps:cNvCnPr/>
                      <wps:spPr>
                        <a:xfrm flipH="1">
                          <a:off x="0" y="0"/>
                          <a:ext cx="608963" cy="1649733"/>
                        </a:xfrm>
                        <a:prstGeom prst="straightConnector1">
                          <a:avLst/>
                        </a:prstGeom>
                        <a:noFill/>
                        <a:ln w="12701" cap="flat">
                          <a:solidFill>
                            <a:srgbClr val="3465AF"/>
                          </a:solidFill>
                          <a:prstDash val="solid"/>
                          <a:miter/>
                        </a:ln>
                      </wps:spPr>
                      <wps:bodyPr/>
                    </wps:wsp>
                  </a:graphicData>
                </a:graphic>
              </wp:anchor>
            </w:drawing>
          </mc:Choice>
          <mc:Fallback>
            <w:pict>
              <v:shapetype w14:anchorId="5F2FE30F" id="_x0000_t32" coordsize="21600,21600" o:spt="32" o:oned="t" path="m,l21600,21600e" filled="f">
                <v:path arrowok="t" fillok="f" o:connecttype="none"/>
                <o:lock v:ext="edit" shapetype="t"/>
              </v:shapetype>
              <v:shape id="Forme2" o:spid="_x0000_s1026" type="#_x0000_t32" style="position:absolute;margin-left:133.3pt;margin-top:376.3pt;width:47.95pt;height:129.9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" strokecolor="#3465af" strokeweight=".35281mm">
                <v:stroke joinstyle="miter"/>
              </v:shape>
            </w:pict>
          </mc:Fallback>
        </mc:AlternateContent>
      </w:r>
    </w:p>
    <w:p w:rsidR="00B065FE" w:rsidRDefault="00B065FE">
      <w:pPr>
        <w:pStyle w:val="Standard"/>
      </w:pPr>
    </w:p>
    <w:p w:rsidR="00B065FE" w:rsidRDefault="002010BA">
      <w:pPr>
        <w:pStyle w:val="Standard"/>
      </w:pPr>
      <w:r>
        <w:rPr>
          <w:noProof/>
          <w:lang w:eastAsia="fr-FR" w:bidi="ar-SA"/>
        </w:rPr>
        <w:drawing>
          <wp:anchor distT="0" distB="0" distL="114300" distR="114300" simplePos="0" relativeHeight="251657216" behindDoc="0" locked="0" layoutInCell="1" allowOverlap="1">
            <wp:simplePos x="0" y="0"/>
            <wp:positionH relativeFrom="column">
              <wp:posOffset>600120</wp:posOffset>
            </wp:positionH>
            <wp:positionV relativeFrom="paragraph">
              <wp:posOffset>60478</wp:posOffset>
            </wp:positionV>
            <wp:extent cx="2160718" cy="1026359"/>
            <wp:effectExtent l="0" t="0" r="0" b="2341"/>
            <wp:wrapNone/>
            <wp:docPr id="9" name="For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160718" cy="1026359"/>
                    </a:xfrm>
                    <a:prstGeom prst="rect">
                      <a:avLst/>
                    </a:prstGeom>
                    <a:noFill/>
                    <a:ln>
                      <a:noFill/>
                      <a:prstDash/>
                    </a:ln>
                  </pic:spPr>
                </pic:pic>
              </a:graphicData>
            </a:graphic>
          </wp:anchor>
        </w:drawing>
      </w:r>
      <w:r>
        <w:rPr>
          <w:sz w:val="80"/>
          <w:szCs w:val="80"/>
        </w:rPr>
        <w:tab/>
      </w:r>
      <w:r>
        <w:rPr>
          <w:sz w:val="80"/>
          <w:szCs w:val="80"/>
        </w:rPr>
        <w:tab/>
      </w:r>
      <w:r>
        <w:rPr>
          <w:sz w:val="80"/>
          <w:szCs w:val="80"/>
        </w:rPr>
        <w:tab/>
      </w:r>
      <w:r>
        <w:rPr>
          <w:sz w:val="80"/>
          <w:szCs w:val="80"/>
        </w:rPr>
        <w:tab/>
      </w:r>
      <w:r>
        <w:rPr>
          <w:sz w:val="80"/>
          <w:szCs w:val="80"/>
        </w:rPr>
        <w:tab/>
      </w:r>
      <w:r>
        <w:rPr>
          <w:sz w:val="80"/>
          <w:szCs w:val="80"/>
        </w:rPr>
        <w:tab/>
        <w:t xml:space="preserve">   </w:t>
      </w:r>
      <w:r>
        <w:rPr>
          <w:sz w:val="56"/>
          <w:szCs w:val="56"/>
        </w:rPr>
        <w:t>FST n° 18</w:t>
      </w:r>
    </w:p>
    <w:p w:rsidR="00B065FE" w:rsidRDefault="002010BA">
      <w:pPr>
        <w:pStyle w:val="Standard"/>
      </w:pPr>
      <w:r>
        <w:rPr>
          <w:sz w:val="56"/>
          <w:szCs w:val="56"/>
        </w:rPr>
        <w:tab/>
      </w:r>
      <w:r>
        <w:rPr>
          <w:sz w:val="56"/>
          <w:szCs w:val="56"/>
        </w:rPr>
        <w:tab/>
      </w:r>
      <w:r>
        <w:rPr>
          <w:sz w:val="56"/>
          <w:szCs w:val="56"/>
        </w:rPr>
        <w:tab/>
      </w:r>
      <w:r>
        <w:rPr>
          <w:sz w:val="56"/>
          <w:szCs w:val="56"/>
        </w:rPr>
        <w:tab/>
      </w:r>
      <w:r>
        <w:rPr>
          <w:sz w:val="56"/>
          <w:szCs w:val="56"/>
        </w:rPr>
        <w:tab/>
      </w:r>
      <w:r>
        <w:rPr>
          <w:sz w:val="56"/>
          <w:szCs w:val="56"/>
        </w:rPr>
        <w:tab/>
      </w:r>
      <w:r>
        <w:rPr>
          <w:sz w:val="56"/>
          <w:szCs w:val="56"/>
        </w:rPr>
        <w:tab/>
        <w:t>Bâtiment K</w:t>
      </w:r>
      <w:r>
        <w:rPr>
          <w:sz w:val="80"/>
          <w:szCs w:val="80"/>
        </w:rPr>
        <w:tab/>
      </w:r>
      <w:r>
        <w:rPr>
          <w:sz w:val="80"/>
          <w:szCs w:val="80"/>
        </w:rPr>
        <w:tab/>
      </w:r>
      <w:r>
        <w:rPr>
          <w:sz w:val="80"/>
          <w:szCs w:val="80"/>
        </w:rPr>
        <w:tab/>
      </w:r>
      <w:r>
        <w:rPr>
          <w:sz w:val="80"/>
          <w:szCs w:val="80"/>
        </w:rPr>
        <w:tab/>
      </w:r>
    </w:p>
    <w:p w:rsidR="00B065FE" w:rsidRDefault="00B065FE">
      <w:pPr>
        <w:pStyle w:val="Standard"/>
        <w:rPr>
          <w:sz w:val="80"/>
          <w:szCs w:val="80"/>
        </w:rPr>
      </w:pPr>
    </w:p>
    <w:p w:rsidR="00B065FE" w:rsidRDefault="00B065FE">
      <w:pPr>
        <w:pStyle w:val="Standard"/>
      </w:pPr>
    </w:p>
    <w:p w:rsidR="00B065FE" w:rsidRDefault="002010BA">
      <w:pPr>
        <w:pStyle w:val="Titre2"/>
      </w:pPr>
      <w:bookmarkStart w:id="13" w:name="__RefHeading__2034_832573432"/>
      <w:bookmarkStart w:id="14" w:name="_Toc51162496"/>
      <w:bookmarkStart w:id="15" w:name="_Toc51163260"/>
      <w:bookmarkStart w:id="16" w:name="_Toc51164659"/>
      <w:r>
        <w:lastRenderedPageBreak/>
        <w:t>Localisation des salles d'enseignement</w:t>
      </w:r>
      <w:bookmarkEnd w:id="13"/>
      <w:bookmarkEnd w:id="14"/>
      <w:bookmarkEnd w:id="15"/>
      <w:bookmarkEnd w:id="16"/>
    </w:p>
    <w:p w:rsidR="00B065FE" w:rsidRDefault="00B065FE">
      <w:pPr>
        <w:pStyle w:val="Textbody"/>
      </w:pPr>
    </w:p>
    <w:tbl>
      <w:tblPr>
        <w:tblW w:w="10206" w:type="dxa"/>
        <w:tblLayout w:type="fixed"/>
        <w:tblCellMar>
          <w:left w:w="10" w:type="dxa"/>
          <w:right w:w="10" w:type="dxa"/>
        </w:tblCellMar>
        <w:tblLook w:val="04A0" w:firstRow="1" w:lastRow="0" w:firstColumn="1" w:lastColumn="0" w:noHBand="0" w:noVBand="1"/>
      </w:tblPr>
      <w:tblGrid>
        <w:gridCol w:w="3402"/>
        <w:gridCol w:w="3402"/>
        <w:gridCol w:w="3402"/>
      </w:tblGrid>
      <w:tr w:rsidR="00B065FE">
        <w:tblPrEx>
          <w:tblCellMar>
            <w:top w:w="0" w:type="dxa"/>
            <w:bottom w:w="0" w:type="dxa"/>
          </w:tblCellMar>
        </w:tblPrEx>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jc w:val="center"/>
            </w:pPr>
            <w:r>
              <w:t>Bâtiment</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jc w:val="center"/>
            </w:pPr>
            <w:r>
              <w:t>Salle</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TableContents"/>
              <w:jc w:val="center"/>
            </w:pPr>
            <w:r>
              <w:t>Localisation</w:t>
            </w:r>
          </w:p>
        </w:tc>
      </w:tr>
      <w:tr w:rsidR="00B065FE">
        <w:tblPrEx>
          <w:tblCellMar>
            <w:top w:w="0" w:type="dxa"/>
            <w:bottom w:w="0" w:type="dxa"/>
          </w:tblCellMar>
        </w:tblPrEx>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jc w:val="center"/>
            </w:pPr>
            <w:r>
              <w:t>FST 18 rue F.Lumière</w:t>
            </w:r>
          </w:p>
          <w:p w:rsidR="00B065FE" w:rsidRDefault="002010BA">
            <w:pPr>
              <w:pStyle w:val="TableContents"/>
              <w:jc w:val="center"/>
              <w:rPr>
                <w:b/>
                <w:bCs/>
              </w:rPr>
            </w:pPr>
            <w:r>
              <w:rPr>
                <w:b/>
                <w:bCs/>
              </w:rPr>
              <w:t>Bâtiment K</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pPr>
            <w:r>
              <w:rPr>
                <w:u w:val="single"/>
              </w:rPr>
              <w:t>Amphithéâtres</w:t>
            </w:r>
            <w:r>
              <w:t> :</w:t>
            </w:r>
          </w:p>
          <w:p w:rsidR="00B065FE" w:rsidRDefault="00B065FE">
            <w:pPr>
              <w:pStyle w:val="TableContents"/>
            </w:pPr>
          </w:p>
          <w:p w:rsidR="00B065FE" w:rsidRDefault="002010BA">
            <w:pPr>
              <w:pStyle w:val="TableContents"/>
            </w:pPr>
            <w:r>
              <w:t>ILL_K_AMPHI A</w:t>
            </w:r>
          </w:p>
          <w:p w:rsidR="00B065FE" w:rsidRDefault="002010BA">
            <w:pPr>
              <w:pStyle w:val="TableContents"/>
            </w:pPr>
            <w:r>
              <w:t>ILL_K_AMPHI TAGLANG</w:t>
            </w:r>
          </w:p>
          <w:p w:rsidR="00B065FE" w:rsidRDefault="002010BA">
            <w:pPr>
              <w:pStyle w:val="TableContents"/>
            </w:pPr>
            <w:r>
              <w:t>ILL_K_AMPHI GB (Gaston Berger)</w:t>
            </w:r>
          </w:p>
          <w:p w:rsidR="00B065FE" w:rsidRDefault="00B065FE">
            <w:pPr>
              <w:pStyle w:val="TableContents"/>
            </w:pPr>
          </w:p>
          <w:p w:rsidR="00B065FE" w:rsidRDefault="002010BA">
            <w:pPr>
              <w:pStyle w:val="TableContents"/>
            </w:pPr>
            <w:r>
              <w:rPr>
                <w:u w:val="single"/>
              </w:rPr>
              <w:t xml:space="preserve">Salles </w:t>
            </w:r>
            <w:r>
              <w:rPr>
                <w:u w:val="single"/>
              </w:rPr>
              <w:t>de COURS ou TD</w:t>
            </w:r>
            <w:r>
              <w:t> :</w:t>
            </w:r>
          </w:p>
          <w:p w:rsidR="00B065FE" w:rsidRDefault="00B065FE">
            <w:pPr>
              <w:pStyle w:val="TableContents"/>
            </w:pPr>
          </w:p>
          <w:p w:rsidR="00B065FE" w:rsidRDefault="002010BA">
            <w:pPr>
              <w:pStyle w:val="TableContents"/>
            </w:pPr>
            <w:r>
              <w:rPr>
                <w:sz w:val="24"/>
              </w:rPr>
              <w:t>ILL_K_ 001 à 007</w:t>
            </w:r>
          </w:p>
          <w:p w:rsidR="00B065FE" w:rsidRDefault="002010BA">
            <w:pPr>
              <w:pStyle w:val="TableContents"/>
              <w:rPr>
                <w:sz w:val="24"/>
              </w:rPr>
            </w:pPr>
            <w:r>
              <w:rPr>
                <w:sz w:val="24"/>
              </w:rPr>
              <w:t>ILL_K_100, 102,104</w:t>
            </w:r>
          </w:p>
          <w:p w:rsidR="00B065FE" w:rsidRDefault="00B065FE">
            <w:pPr>
              <w:pStyle w:val="TableContents"/>
              <w:rPr>
                <w:sz w:val="24"/>
              </w:rPr>
            </w:pPr>
          </w:p>
          <w:p w:rsidR="00B065FE" w:rsidRDefault="002010BA">
            <w:pPr>
              <w:pStyle w:val="TableContents"/>
            </w:pPr>
            <w:r>
              <w:rPr>
                <w:u w:val="single"/>
              </w:rPr>
              <w:t>Salles TP</w:t>
            </w:r>
            <w:r>
              <w:t> :</w:t>
            </w:r>
          </w:p>
          <w:p w:rsidR="00B065FE" w:rsidRDefault="00B065FE">
            <w:pPr>
              <w:pStyle w:val="TableContents"/>
            </w:pPr>
          </w:p>
          <w:p w:rsidR="00B065FE" w:rsidRDefault="002010BA">
            <w:pPr>
              <w:pStyle w:val="TableContents"/>
            </w:pPr>
            <w:r>
              <w:t>ILL_K_TP CHIMIE PHYS</w:t>
            </w:r>
          </w:p>
          <w:p w:rsidR="00B065FE" w:rsidRDefault="002010BA">
            <w:pPr>
              <w:pStyle w:val="TableContents"/>
            </w:pPr>
            <w:r>
              <w:t>ILL_K_TP CHIMIE MINE</w:t>
            </w:r>
          </w:p>
          <w:p w:rsidR="00B065FE" w:rsidRDefault="002010BA">
            <w:pPr>
              <w:pStyle w:val="TableContents"/>
            </w:pPr>
            <w:r>
              <w:t>ILL_K_TP CHIMIE ORGA</w:t>
            </w:r>
          </w:p>
          <w:p w:rsidR="00B065FE" w:rsidRDefault="002010BA">
            <w:pPr>
              <w:pStyle w:val="TableContents"/>
            </w:pPr>
            <w:r>
              <w:t>ILL_K_TP PHYS 1</w:t>
            </w:r>
          </w:p>
          <w:p w:rsidR="00B065FE" w:rsidRDefault="002010BA">
            <w:pPr>
              <w:pStyle w:val="TableContents"/>
            </w:pPr>
            <w:r>
              <w:t>ILL_K_TP PHYS 2</w:t>
            </w:r>
          </w:p>
          <w:p w:rsidR="00B065FE" w:rsidRDefault="002010BA">
            <w:pPr>
              <w:pStyle w:val="TableContents"/>
            </w:pPr>
            <w:r>
              <w:t>ILL_K_TP EEA</w:t>
            </w:r>
          </w:p>
          <w:p w:rsidR="00B065FE" w:rsidRDefault="00B065FE">
            <w:pPr>
              <w:pStyle w:val="TableContents"/>
            </w:pPr>
          </w:p>
          <w:p w:rsidR="00B065FE" w:rsidRDefault="002010BA">
            <w:pPr>
              <w:pStyle w:val="TableContents"/>
            </w:pPr>
            <w:r>
              <w:rPr>
                <w:u w:val="single"/>
              </w:rPr>
              <w:t>Salles informatique</w:t>
            </w:r>
            <w:r>
              <w:t> :</w:t>
            </w:r>
          </w:p>
          <w:p w:rsidR="00B065FE" w:rsidRDefault="00B065FE">
            <w:pPr>
              <w:pStyle w:val="TableContents"/>
            </w:pPr>
          </w:p>
          <w:p w:rsidR="00B065FE" w:rsidRDefault="002010BA">
            <w:pPr>
              <w:pStyle w:val="TableContents"/>
            </w:pPr>
            <w:r>
              <w:t xml:space="preserve">ILL_K_008 ETUDIANTS </w:t>
            </w:r>
            <w:r>
              <w:rPr>
                <w:sz w:val="20"/>
                <w:szCs w:val="20"/>
              </w:rPr>
              <w:t>(info en libre service 12 postes)</w:t>
            </w:r>
          </w:p>
          <w:p w:rsidR="00B065FE" w:rsidRDefault="002010BA">
            <w:pPr>
              <w:pStyle w:val="TableContents"/>
            </w:pPr>
            <w:r>
              <w:t>ILL_K_107 INFO</w:t>
            </w:r>
          </w:p>
          <w:p w:rsidR="00B065FE" w:rsidRDefault="002010BA">
            <w:pPr>
              <w:pStyle w:val="TableContents"/>
            </w:pPr>
            <w:r>
              <w:t>ILL_K_109 INFO</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B065FE">
            <w:pPr>
              <w:pStyle w:val="TableContents"/>
            </w:pPr>
          </w:p>
          <w:p w:rsidR="00B065FE" w:rsidRDefault="00B065FE">
            <w:pPr>
              <w:pStyle w:val="TableContents"/>
            </w:pPr>
          </w:p>
          <w:p w:rsidR="00B065FE" w:rsidRDefault="002010BA">
            <w:pPr>
              <w:pStyle w:val="TableContents"/>
            </w:pPr>
            <w:r>
              <w:t>rez de chaussée</w:t>
            </w:r>
          </w:p>
          <w:p w:rsidR="00B065FE" w:rsidRDefault="002010BA">
            <w:pPr>
              <w:pStyle w:val="TableContents"/>
            </w:pPr>
            <w:r>
              <w:t>rez de chaussée</w:t>
            </w:r>
          </w:p>
          <w:p w:rsidR="00B065FE" w:rsidRDefault="002010BA">
            <w:pPr>
              <w:pStyle w:val="TableContents"/>
            </w:pPr>
            <w:r>
              <w:t>1</w:t>
            </w:r>
            <w:r>
              <w:rPr>
                <w:vertAlign w:val="superscript"/>
              </w:rPr>
              <w:t>er</w:t>
            </w:r>
            <w:r>
              <w:t xml:space="preserve"> étage</w:t>
            </w:r>
          </w:p>
          <w:p w:rsidR="00B065FE" w:rsidRDefault="00B065FE">
            <w:pPr>
              <w:pStyle w:val="TableContents"/>
            </w:pPr>
          </w:p>
          <w:p w:rsidR="00B065FE" w:rsidRDefault="00B065FE">
            <w:pPr>
              <w:pStyle w:val="TableContents"/>
            </w:pPr>
          </w:p>
          <w:p w:rsidR="00B065FE" w:rsidRDefault="00B065FE">
            <w:pPr>
              <w:pStyle w:val="TableContents"/>
            </w:pPr>
          </w:p>
          <w:p w:rsidR="00B065FE" w:rsidRDefault="00B065FE">
            <w:pPr>
              <w:pStyle w:val="TableContents"/>
            </w:pPr>
          </w:p>
          <w:p w:rsidR="00B065FE" w:rsidRDefault="002010BA">
            <w:pPr>
              <w:pStyle w:val="TableContents"/>
            </w:pPr>
            <w:r>
              <w:t>rez de chaussée</w:t>
            </w:r>
          </w:p>
          <w:p w:rsidR="00B065FE" w:rsidRDefault="002010BA">
            <w:pPr>
              <w:pStyle w:val="TableContents"/>
            </w:pPr>
            <w:r>
              <w:t>1</w:t>
            </w:r>
            <w:r>
              <w:rPr>
                <w:vertAlign w:val="superscript"/>
              </w:rPr>
              <w:t>er</w:t>
            </w:r>
            <w:r>
              <w:t xml:space="preserve"> étage</w:t>
            </w:r>
          </w:p>
          <w:p w:rsidR="00B065FE" w:rsidRDefault="00B065FE">
            <w:pPr>
              <w:pStyle w:val="TableContents"/>
            </w:pPr>
          </w:p>
          <w:p w:rsidR="00B065FE" w:rsidRDefault="00B065FE">
            <w:pPr>
              <w:pStyle w:val="TableContents"/>
            </w:pPr>
          </w:p>
          <w:p w:rsidR="00B065FE" w:rsidRDefault="00B065FE">
            <w:pPr>
              <w:pStyle w:val="TableContents"/>
            </w:pPr>
          </w:p>
          <w:p w:rsidR="00B065FE" w:rsidRDefault="002010BA">
            <w:pPr>
              <w:pStyle w:val="TableContents"/>
            </w:pPr>
            <w:r>
              <w:t>1</w:t>
            </w:r>
            <w:r>
              <w:rPr>
                <w:vertAlign w:val="superscript"/>
              </w:rPr>
              <w:t>er</w:t>
            </w:r>
            <w:r>
              <w:t xml:space="preserve"> étage</w:t>
            </w:r>
          </w:p>
          <w:p w:rsidR="00B065FE" w:rsidRDefault="002010BA">
            <w:pPr>
              <w:pStyle w:val="TableContents"/>
            </w:pPr>
            <w:r>
              <w:t>1</w:t>
            </w:r>
            <w:r>
              <w:rPr>
                <w:vertAlign w:val="superscript"/>
              </w:rPr>
              <w:t>er</w:t>
            </w:r>
            <w:r>
              <w:t xml:space="preserve"> étage</w:t>
            </w:r>
          </w:p>
          <w:p w:rsidR="00B065FE" w:rsidRDefault="002010BA">
            <w:pPr>
              <w:pStyle w:val="TableContents"/>
            </w:pPr>
            <w:r>
              <w:t>1</w:t>
            </w:r>
            <w:r>
              <w:rPr>
                <w:vertAlign w:val="superscript"/>
              </w:rPr>
              <w:t>er</w:t>
            </w:r>
            <w:r>
              <w:t xml:space="preserve"> étage</w:t>
            </w:r>
          </w:p>
          <w:p w:rsidR="00B065FE" w:rsidRDefault="002010BA">
            <w:pPr>
              <w:pStyle w:val="TableContents"/>
            </w:pPr>
            <w:r>
              <w:t>rez de chaussée</w:t>
            </w:r>
          </w:p>
          <w:p w:rsidR="00B065FE" w:rsidRDefault="002010BA">
            <w:pPr>
              <w:pStyle w:val="TableContents"/>
            </w:pPr>
            <w:r>
              <w:t>rez de chaussée</w:t>
            </w:r>
          </w:p>
          <w:p w:rsidR="00B065FE" w:rsidRDefault="002010BA">
            <w:pPr>
              <w:pStyle w:val="TableContents"/>
            </w:pPr>
            <w:r>
              <w:t>rez de chaussée</w:t>
            </w:r>
          </w:p>
          <w:p w:rsidR="00B065FE" w:rsidRDefault="00B065FE">
            <w:pPr>
              <w:pStyle w:val="TableContents"/>
            </w:pPr>
          </w:p>
          <w:p w:rsidR="00B065FE" w:rsidRDefault="00B065FE">
            <w:pPr>
              <w:pStyle w:val="TableContents"/>
            </w:pPr>
          </w:p>
          <w:p w:rsidR="00B065FE" w:rsidRDefault="00B065FE">
            <w:pPr>
              <w:pStyle w:val="TableContents"/>
            </w:pPr>
          </w:p>
          <w:p w:rsidR="00B065FE" w:rsidRDefault="002010BA">
            <w:pPr>
              <w:pStyle w:val="TableContents"/>
            </w:pPr>
            <w:r>
              <w:t>rez de chaussée</w:t>
            </w:r>
          </w:p>
          <w:p w:rsidR="00B065FE" w:rsidRDefault="00B065FE">
            <w:pPr>
              <w:pStyle w:val="TableContents"/>
            </w:pPr>
          </w:p>
          <w:p w:rsidR="00B065FE" w:rsidRDefault="002010BA">
            <w:pPr>
              <w:pStyle w:val="TableContents"/>
            </w:pPr>
            <w:r>
              <w:t>1</w:t>
            </w:r>
            <w:r>
              <w:rPr>
                <w:vertAlign w:val="superscript"/>
              </w:rPr>
              <w:t>er</w:t>
            </w:r>
            <w:r>
              <w:t xml:space="preserve"> étage</w:t>
            </w:r>
          </w:p>
          <w:p w:rsidR="00B065FE" w:rsidRDefault="002010BA">
            <w:pPr>
              <w:pStyle w:val="TableContents"/>
            </w:pPr>
            <w:r>
              <w:t>1</w:t>
            </w:r>
            <w:r>
              <w:rPr>
                <w:vertAlign w:val="superscript"/>
              </w:rPr>
              <w:t>er</w:t>
            </w:r>
            <w:r>
              <w:t xml:space="preserve"> étage</w:t>
            </w:r>
          </w:p>
          <w:p w:rsidR="00B065FE" w:rsidRDefault="00B065FE">
            <w:pPr>
              <w:pStyle w:val="TableContents"/>
            </w:pPr>
          </w:p>
          <w:p w:rsidR="00B065FE" w:rsidRDefault="002010BA">
            <w:pPr>
              <w:pStyle w:val="TableContents"/>
            </w:pPr>
            <w:r>
              <w:t>1</w:t>
            </w:r>
            <w:r>
              <w:rPr>
                <w:vertAlign w:val="superscript"/>
              </w:rPr>
              <w:t>er</w:t>
            </w:r>
            <w:r>
              <w:t xml:space="preserve"> étage</w:t>
            </w:r>
          </w:p>
        </w:tc>
      </w:tr>
      <w:tr w:rsidR="00B065FE">
        <w:tblPrEx>
          <w:tblCellMar>
            <w:top w:w="0" w:type="dxa"/>
            <w:bottom w:w="0" w:type="dxa"/>
          </w:tblCellMar>
        </w:tblPrEx>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jc w:val="center"/>
            </w:pPr>
            <w:r>
              <w:t>FST 6 rue F.Lumière</w:t>
            </w:r>
          </w:p>
          <w:p w:rsidR="00B065FE" w:rsidRDefault="002010BA">
            <w:pPr>
              <w:pStyle w:val="TableContents"/>
              <w:jc w:val="center"/>
              <w:rPr>
                <w:b/>
                <w:bCs/>
              </w:rPr>
            </w:pPr>
            <w:r>
              <w:rPr>
                <w:b/>
                <w:bCs/>
              </w:rPr>
              <w:t>Bâtiment E</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pPr>
            <w:r>
              <w:t>ILL_E_ LABO LANGUES</w:t>
            </w:r>
          </w:p>
          <w:p w:rsidR="00B065FE" w:rsidRDefault="002010BA">
            <w:pPr>
              <w:pStyle w:val="TableContents"/>
            </w:pPr>
            <w:r>
              <w:t>ILL_E_ A et B</w:t>
            </w:r>
          </w:p>
          <w:p w:rsidR="00B065FE" w:rsidRDefault="002010BA">
            <w:pPr>
              <w:pStyle w:val="TableContents"/>
            </w:pPr>
            <w:r>
              <w:t>ILL_E_ S01 à S04</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TableContents"/>
            </w:pPr>
            <w:r>
              <w:t>1</w:t>
            </w:r>
            <w:r>
              <w:rPr>
                <w:vertAlign w:val="superscript"/>
              </w:rPr>
              <w:t>er</w:t>
            </w:r>
            <w:r>
              <w:t xml:space="preserve"> étage</w:t>
            </w:r>
          </w:p>
          <w:p w:rsidR="00B065FE" w:rsidRDefault="002010BA">
            <w:pPr>
              <w:pStyle w:val="TableContents"/>
            </w:pPr>
            <w:r>
              <w:t>1</w:t>
            </w:r>
            <w:r>
              <w:rPr>
                <w:vertAlign w:val="superscript"/>
              </w:rPr>
              <w:t>er</w:t>
            </w:r>
            <w:r>
              <w:t xml:space="preserve"> étage</w:t>
            </w:r>
          </w:p>
          <w:p w:rsidR="00B065FE" w:rsidRDefault="002010BA">
            <w:pPr>
              <w:pStyle w:val="TableContents"/>
            </w:pPr>
            <w:r>
              <w:t>rez de chaussée</w:t>
            </w:r>
          </w:p>
        </w:tc>
      </w:tr>
      <w:tr w:rsidR="00B065FE">
        <w:tblPrEx>
          <w:tblCellMar>
            <w:top w:w="0" w:type="dxa"/>
            <w:bottom w:w="0" w:type="dxa"/>
          </w:tblCellMar>
        </w:tblPrEx>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jc w:val="center"/>
            </w:pPr>
            <w:r>
              <w:t>FST 6 rue F.Lumière</w:t>
            </w:r>
          </w:p>
          <w:p w:rsidR="00B065FE" w:rsidRDefault="002010BA">
            <w:pPr>
              <w:pStyle w:val="TableContents"/>
              <w:jc w:val="center"/>
              <w:rPr>
                <w:b/>
                <w:bCs/>
              </w:rPr>
            </w:pPr>
            <w:r>
              <w:rPr>
                <w:b/>
                <w:bCs/>
              </w:rPr>
              <w:t>Bâtiment F</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pPr>
            <w:r>
              <w:t>ILL_F_1 à 4</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TableContents"/>
            </w:pPr>
            <w:r>
              <w:t>1</w:t>
            </w:r>
            <w:r>
              <w:rPr>
                <w:vertAlign w:val="superscript"/>
              </w:rPr>
              <w:t>er</w:t>
            </w:r>
            <w:r>
              <w:t xml:space="preserve"> étage</w:t>
            </w:r>
          </w:p>
        </w:tc>
      </w:tr>
      <w:tr w:rsidR="00B065FE">
        <w:tblPrEx>
          <w:tblCellMar>
            <w:top w:w="0" w:type="dxa"/>
            <w:bottom w:w="0" w:type="dxa"/>
          </w:tblCellMar>
        </w:tblPrEx>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jc w:val="center"/>
            </w:pPr>
            <w:r>
              <w:t>ENSISA Lumière</w:t>
            </w:r>
          </w:p>
          <w:p w:rsidR="00B065FE" w:rsidRDefault="002010BA">
            <w:pPr>
              <w:pStyle w:val="TableContents"/>
              <w:jc w:val="center"/>
              <w:rPr>
                <w:b/>
                <w:bCs/>
              </w:rPr>
            </w:pPr>
            <w:r>
              <w:rPr>
                <w:b/>
                <w:bCs/>
              </w:rPr>
              <w:t>Bâtiment I</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B065FE" w:rsidRDefault="002010BA">
            <w:pPr>
              <w:pStyle w:val="TableContents"/>
            </w:pPr>
            <w:r>
              <w:rPr>
                <w:u w:val="single"/>
              </w:rPr>
              <w:t>Salles informatique </w:t>
            </w:r>
            <w:r>
              <w:t>:</w:t>
            </w:r>
          </w:p>
          <w:p w:rsidR="00B065FE" w:rsidRDefault="002010BA">
            <w:pPr>
              <w:pStyle w:val="TableContents"/>
            </w:pPr>
            <w:r>
              <w:t>ILL_I_E37 (42 postes)</w:t>
            </w:r>
          </w:p>
          <w:p w:rsidR="00B065FE" w:rsidRDefault="002010BA">
            <w:pPr>
              <w:pStyle w:val="TableContents"/>
            </w:pPr>
            <w:r>
              <w:t>ILL_I_E39 (27 postes)</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065FE" w:rsidRDefault="002010BA">
            <w:pPr>
              <w:pStyle w:val="TableContents"/>
            </w:pPr>
            <w:r>
              <w:t>2</w:t>
            </w:r>
            <w:r>
              <w:rPr>
                <w:vertAlign w:val="superscript"/>
              </w:rPr>
              <w:t>ème</w:t>
            </w:r>
            <w:r>
              <w:t xml:space="preserve"> étage</w:t>
            </w:r>
          </w:p>
        </w:tc>
      </w:tr>
    </w:tbl>
    <w:p w:rsidR="00B065FE" w:rsidRDefault="00B065FE">
      <w:pPr>
        <w:pStyle w:val="Textbody"/>
      </w:pPr>
    </w:p>
    <w:p w:rsidR="00B065FE" w:rsidRDefault="00B065FE">
      <w:pPr>
        <w:pStyle w:val="Textbody"/>
      </w:pPr>
    </w:p>
    <w:p w:rsidR="00B065FE" w:rsidRDefault="00B065FE">
      <w:pPr>
        <w:pStyle w:val="Textbody"/>
      </w:pPr>
    </w:p>
    <w:p w:rsidR="00B065FE" w:rsidRDefault="00B065FE">
      <w:pPr>
        <w:pStyle w:val="Textbody"/>
      </w:pPr>
    </w:p>
    <w:p w:rsidR="00B065FE" w:rsidRDefault="00B065FE">
      <w:pPr>
        <w:pStyle w:val="Textbody"/>
      </w:pPr>
    </w:p>
    <w:p w:rsidR="00B065FE" w:rsidRDefault="00B065FE">
      <w:pPr>
        <w:pStyle w:val="Textbody"/>
      </w:pPr>
    </w:p>
    <w:p w:rsidR="00B065FE" w:rsidRDefault="00B065FE">
      <w:pPr>
        <w:pStyle w:val="Textbody"/>
      </w:pPr>
    </w:p>
    <w:p w:rsidR="00B065FE" w:rsidRDefault="002010BA">
      <w:pPr>
        <w:pStyle w:val="Titre1"/>
      </w:pPr>
      <w:bookmarkStart w:id="17" w:name="__RefHeading__2036_832573432"/>
      <w:bookmarkStart w:id="18" w:name="_Toc51162497"/>
      <w:bookmarkStart w:id="19" w:name="_Toc51163261"/>
      <w:bookmarkStart w:id="20" w:name="_Toc51164660"/>
      <w:r>
        <w:lastRenderedPageBreak/>
        <w:t>Scolarité</w:t>
      </w:r>
      <w:bookmarkEnd w:id="17"/>
      <w:bookmarkEnd w:id="18"/>
      <w:bookmarkEnd w:id="19"/>
      <w:bookmarkEnd w:id="20"/>
    </w:p>
    <w:p w:rsidR="00B065FE" w:rsidRDefault="002010BA">
      <w:pPr>
        <w:pStyle w:val="Titre2"/>
      </w:pPr>
      <w:bookmarkStart w:id="21" w:name="__RefHeading__2038_832573432"/>
      <w:bookmarkStart w:id="22" w:name="_Toc51162498"/>
      <w:bookmarkStart w:id="23" w:name="_Toc51163262"/>
      <w:bookmarkStart w:id="24" w:name="_Toc51164661"/>
      <w:r>
        <w:t>Service de scolarité</w:t>
      </w:r>
      <w:bookmarkEnd w:id="21"/>
      <w:bookmarkEnd w:id="22"/>
      <w:bookmarkEnd w:id="23"/>
      <w:bookmarkEnd w:id="24"/>
    </w:p>
    <w:p w:rsidR="00B065FE" w:rsidRDefault="002010BA">
      <w:pPr>
        <w:pStyle w:val="Standard"/>
      </w:pPr>
      <w:r>
        <w:rPr>
          <w:b/>
          <w:bCs/>
          <w:sz w:val="24"/>
        </w:rPr>
        <w:t>Responsable pédagogique de la L3 Physique :</w:t>
      </w:r>
    </w:p>
    <w:p w:rsidR="00B065FE" w:rsidRDefault="002010BA">
      <w:pPr>
        <w:pStyle w:val="Standard"/>
        <w:rPr>
          <w:b/>
          <w:bCs/>
          <w:sz w:val="24"/>
        </w:rPr>
      </w:pPr>
      <w:r>
        <w:rPr>
          <w:b/>
          <w:bCs/>
          <w:sz w:val="24"/>
        </w:rPr>
        <w:t>M. Carmelo PIRRI / carmelo.pirri@uha.fr</w:t>
      </w:r>
    </w:p>
    <w:p w:rsidR="00B065FE" w:rsidRDefault="00B065FE">
      <w:pPr>
        <w:pStyle w:val="Standard"/>
      </w:pPr>
    </w:p>
    <w:p w:rsidR="00B065FE" w:rsidRDefault="002010BA">
      <w:pPr>
        <w:pStyle w:val="Standard"/>
      </w:pPr>
      <w:r>
        <w:t>HORAIRES D'OUVERTURE DE LA SCOLARITE :</w:t>
      </w:r>
      <w:r>
        <w:tab/>
        <w:t xml:space="preserve"> </w:t>
      </w:r>
      <w:r>
        <w:tab/>
      </w:r>
    </w:p>
    <w:p w:rsidR="00B065FE" w:rsidRDefault="002010BA">
      <w:pPr>
        <w:pStyle w:val="Textbody"/>
        <w:spacing w:line="276" w:lineRule="auto"/>
        <w:rPr>
          <w:rFonts w:ascii="Arial, sans-serif" w:hAnsi="Arial, sans-serif"/>
          <w:sz w:val="24"/>
        </w:rPr>
      </w:pPr>
      <w:r>
        <w:rPr>
          <w:rFonts w:ascii="Arial, sans-serif" w:hAnsi="Arial, sans-serif"/>
          <w:sz w:val="24"/>
        </w:rPr>
        <w:t>du lundi au vendredi de 7 h 45 à 12 h 30. Fermé au public les après-midi.</w:t>
      </w:r>
    </w:p>
    <w:p w:rsidR="00B065FE" w:rsidRDefault="002010BA">
      <w:pPr>
        <w:pStyle w:val="Standard"/>
        <w:rPr>
          <w:b/>
          <w:bCs/>
          <w:sz w:val="24"/>
        </w:rPr>
      </w:pPr>
      <w:r>
        <w:rPr>
          <w:b/>
          <w:bCs/>
          <w:sz w:val="24"/>
        </w:rPr>
        <w:t xml:space="preserve">Responsable de </w:t>
      </w:r>
      <w:r>
        <w:rPr>
          <w:b/>
          <w:bCs/>
          <w:sz w:val="24"/>
        </w:rPr>
        <w:t>la scolarité L3 Physique :</w:t>
      </w:r>
    </w:p>
    <w:p w:rsidR="00B065FE" w:rsidRDefault="002010BA">
      <w:pPr>
        <w:pStyle w:val="Standard"/>
      </w:pPr>
      <w:r>
        <w:rPr>
          <w:b/>
          <w:bCs/>
          <w:sz w:val="24"/>
        </w:rPr>
        <w:t>Mme Aurélie NAZE, aurelie.naze@uha.fr, 03 89 33 62 03</w:t>
      </w:r>
    </w:p>
    <w:p w:rsidR="00B065FE" w:rsidRDefault="002010BA">
      <w:pPr>
        <w:pStyle w:val="Standard"/>
      </w:pPr>
      <w:r>
        <w:rPr>
          <w:b/>
          <w:bCs/>
          <w:sz w:val="24"/>
        </w:rPr>
        <w:t>Horaires : de 07 h 45 à 12 h 30</w:t>
      </w:r>
    </w:p>
    <w:p w:rsidR="00B065FE" w:rsidRDefault="002010BA">
      <w:pPr>
        <w:pStyle w:val="Standard"/>
      </w:pPr>
      <w:r>
        <w:tab/>
      </w:r>
    </w:p>
    <w:p w:rsidR="00B065FE" w:rsidRDefault="002010BA">
      <w:pPr>
        <w:pStyle w:val="Standard"/>
      </w:pPr>
      <w:r>
        <w:t xml:space="preserve">Retrouvez les informations détaillées concernant la Faculté des Sciences et Techniques sur le site internet : </w:t>
      </w:r>
      <w:hyperlink r:id="rId13" w:history="1">
        <w:r>
          <w:rPr>
            <w:sz w:val="40"/>
            <w:szCs w:val="40"/>
          </w:rPr>
          <w:t>http://www.fst.uha.fr</w:t>
        </w:r>
      </w:hyperlink>
    </w:p>
    <w:p w:rsidR="00B065FE" w:rsidRDefault="00B065FE">
      <w:pPr>
        <w:pStyle w:val="Standard"/>
        <w:rPr>
          <w:sz w:val="24"/>
          <w:szCs w:val="40"/>
        </w:rPr>
      </w:pPr>
    </w:p>
    <w:p w:rsidR="00B065FE" w:rsidRDefault="002010BA">
      <w:pPr>
        <w:pStyle w:val="Titre2"/>
      </w:pPr>
      <w:bookmarkStart w:id="25" w:name="__RefHeading__2040_832573432"/>
      <w:bookmarkStart w:id="26" w:name="_Toc51162499"/>
      <w:bookmarkStart w:id="27" w:name="_Toc51163263"/>
      <w:bookmarkStart w:id="28" w:name="_Toc51164662"/>
      <w:r>
        <w:t>Inscriptions</w:t>
      </w:r>
      <w:bookmarkEnd w:id="25"/>
      <w:bookmarkEnd w:id="26"/>
      <w:bookmarkEnd w:id="27"/>
      <w:bookmarkEnd w:id="28"/>
    </w:p>
    <w:p w:rsidR="00B065FE" w:rsidRDefault="002010BA">
      <w:pPr>
        <w:pStyle w:val="Textbody"/>
      </w:pPr>
      <w:r>
        <w:rPr>
          <w:b/>
          <w:bCs/>
          <w:color w:val="000000"/>
          <w:shd w:val="clear" w:color="auto" w:fill="FFFF00"/>
        </w:rPr>
        <w:t>Deux inscriptions obligatoires</w:t>
      </w:r>
      <w:r>
        <w:rPr>
          <w:b/>
          <w:bCs/>
          <w:color w:val="000000"/>
        </w:rPr>
        <w:t> :</w:t>
      </w:r>
    </w:p>
    <w:p w:rsidR="00B065FE" w:rsidRDefault="002010BA">
      <w:pPr>
        <w:pStyle w:val="Textbody"/>
        <w:spacing w:after="0" w:line="240" w:lineRule="auto"/>
        <w:jc w:val="both"/>
      </w:pPr>
      <w:r>
        <w:rPr>
          <w:color w:val="000000"/>
          <w:szCs w:val="21"/>
          <w:u w:val="single"/>
        </w:rPr>
        <w:t>Inscription administrative</w:t>
      </w:r>
      <w:r>
        <w:rPr>
          <w:color w:val="000000"/>
          <w:szCs w:val="21"/>
        </w:rPr>
        <w:t> : vous permet d'obtenir votre statut étudiant, votre carte "mon pass campus", l'accès à la B.U., aux services du CROUS, aux activités culturelles et sp</w:t>
      </w:r>
      <w:r>
        <w:rPr>
          <w:color w:val="000000"/>
          <w:szCs w:val="21"/>
        </w:rPr>
        <w:t>ortives, ...</w:t>
      </w:r>
    </w:p>
    <w:p w:rsidR="00B065FE" w:rsidRDefault="002010BA">
      <w:pPr>
        <w:pStyle w:val="Textbody"/>
        <w:spacing w:after="0" w:line="240" w:lineRule="auto"/>
        <w:jc w:val="both"/>
        <w:rPr>
          <w:color w:val="000000"/>
          <w:szCs w:val="21"/>
        </w:rPr>
      </w:pPr>
      <w:r>
        <w:rPr>
          <w:color w:val="000000"/>
          <w:szCs w:val="21"/>
        </w:rPr>
        <w:t>Cette inscription s'effectue à la scolarité centrale - maison de l'étudiant - bâtiment Q avant le</w:t>
      </w:r>
    </w:p>
    <w:p w:rsidR="00B065FE" w:rsidRDefault="002010BA">
      <w:pPr>
        <w:pStyle w:val="Textbody"/>
        <w:spacing w:after="0" w:line="240" w:lineRule="auto"/>
        <w:jc w:val="both"/>
      </w:pPr>
      <w:r>
        <w:rPr>
          <w:b/>
          <w:bCs/>
          <w:color w:val="000000"/>
          <w:szCs w:val="21"/>
        </w:rPr>
        <w:t>30 septembre 2020.</w:t>
      </w:r>
    </w:p>
    <w:p w:rsidR="00B065FE" w:rsidRDefault="00B065FE">
      <w:pPr>
        <w:pStyle w:val="Textbody"/>
        <w:spacing w:after="0" w:line="240" w:lineRule="auto"/>
        <w:jc w:val="both"/>
        <w:rPr>
          <w:b/>
          <w:bCs/>
          <w:color w:val="000000"/>
          <w:szCs w:val="21"/>
        </w:rPr>
      </w:pPr>
    </w:p>
    <w:p w:rsidR="00B065FE" w:rsidRDefault="002010BA">
      <w:pPr>
        <w:pStyle w:val="Textbody"/>
        <w:spacing w:after="0" w:line="240" w:lineRule="auto"/>
        <w:jc w:val="both"/>
      </w:pPr>
      <w:r>
        <w:rPr>
          <w:color w:val="000000"/>
          <w:szCs w:val="21"/>
        </w:rPr>
        <w:t xml:space="preserve">Les étudiants qui n'ont pas pu finaliser leur inscription administrative avant la rentrée sont autorisés à suivre les </w:t>
      </w:r>
      <w:r>
        <w:rPr>
          <w:color w:val="000000"/>
          <w:szCs w:val="21"/>
        </w:rPr>
        <w:t xml:space="preserve">enseignements </w:t>
      </w:r>
      <w:r>
        <w:rPr>
          <w:color w:val="000000"/>
          <w:szCs w:val="21"/>
          <w:u w:val="single"/>
        </w:rPr>
        <w:t>hormis les TP</w:t>
      </w:r>
      <w:r>
        <w:rPr>
          <w:color w:val="000000"/>
          <w:szCs w:val="21"/>
        </w:rPr>
        <w:t>. Le non-paiement des frais de scolarité entraîne l'impossibilité de suivre les TP (pas de couverture en cas d'accident).</w:t>
      </w:r>
    </w:p>
    <w:p w:rsidR="00B065FE" w:rsidRDefault="00B065FE">
      <w:pPr>
        <w:pStyle w:val="Textbody"/>
        <w:spacing w:after="0" w:line="240" w:lineRule="auto"/>
        <w:jc w:val="both"/>
        <w:rPr>
          <w:color w:val="000000"/>
          <w:szCs w:val="21"/>
        </w:rPr>
      </w:pPr>
    </w:p>
    <w:p w:rsidR="00B065FE" w:rsidRDefault="002010BA">
      <w:pPr>
        <w:pStyle w:val="Textbody"/>
        <w:spacing w:after="0" w:line="240" w:lineRule="auto"/>
        <w:jc w:val="both"/>
      </w:pPr>
      <w:r>
        <w:rPr>
          <w:color w:val="000000"/>
          <w:szCs w:val="21"/>
          <w:u w:val="single"/>
        </w:rPr>
        <w:t>Inscription pédagogique</w:t>
      </w:r>
      <w:r>
        <w:rPr>
          <w:color w:val="000000"/>
          <w:szCs w:val="21"/>
        </w:rPr>
        <w:t> : elle complète l'inscription administrative. Elle s'effectue à la scolarité de la</w:t>
      </w:r>
      <w:r>
        <w:rPr>
          <w:color w:val="000000"/>
          <w:szCs w:val="21"/>
        </w:rPr>
        <w:t xml:space="preserve"> FST à l'aide de la fiche pédagogique remise le jour de la rentrée. Les redoublants mettront à jour la fiche de l'an passé.</w:t>
      </w:r>
    </w:p>
    <w:p w:rsidR="00B065FE" w:rsidRDefault="002010BA">
      <w:pPr>
        <w:pStyle w:val="Textbody"/>
        <w:spacing w:after="0" w:line="240" w:lineRule="auto"/>
        <w:jc w:val="both"/>
      </w:pPr>
      <w:r>
        <w:rPr>
          <w:b/>
          <w:bCs/>
          <w:color w:val="000000"/>
          <w:szCs w:val="21"/>
        </w:rPr>
        <w:t>Ne ratez pas cette étape indispensable pour l'enregistrement de vos résultats</w:t>
      </w:r>
      <w:r>
        <w:rPr>
          <w:color w:val="000000"/>
          <w:szCs w:val="21"/>
        </w:rPr>
        <w:t>.</w:t>
      </w:r>
    </w:p>
    <w:p w:rsidR="00B065FE" w:rsidRDefault="00B065FE">
      <w:pPr>
        <w:pStyle w:val="Textbody"/>
        <w:spacing w:after="0" w:line="240" w:lineRule="auto"/>
        <w:jc w:val="both"/>
        <w:rPr>
          <w:color w:val="000000"/>
          <w:szCs w:val="21"/>
        </w:rPr>
      </w:pPr>
    </w:p>
    <w:p w:rsidR="00B065FE" w:rsidRDefault="002010BA">
      <w:pPr>
        <w:pStyle w:val="Textbody"/>
        <w:spacing w:after="0" w:line="240" w:lineRule="auto"/>
        <w:jc w:val="both"/>
        <w:rPr>
          <w:color w:val="000000"/>
          <w:szCs w:val="21"/>
        </w:rPr>
      </w:pPr>
      <w:r>
        <w:rPr>
          <w:color w:val="000000"/>
          <w:szCs w:val="21"/>
        </w:rPr>
        <w:t xml:space="preserve">Pensez à communiquer à la scolarité tout changement </w:t>
      </w:r>
      <w:r>
        <w:rPr>
          <w:color w:val="000000"/>
          <w:szCs w:val="21"/>
        </w:rPr>
        <w:t>dans les renseignements fournis (adresse, numéro de téléphone, …) intervenant au cours de l'année universitaire.</w:t>
      </w:r>
    </w:p>
    <w:p w:rsidR="00B065FE" w:rsidRDefault="002010BA">
      <w:pPr>
        <w:pStyle w:val="Textbody"/>
        <w:spacing w:after="0" w:line="240" w:lineRule="auto"/>
        <w:jc w:val="both"/>
      </w:pPr>
      <w:r>
        <w:rPr>
          <w:color w:val="000000"/>
          <w:szCs w:val="21"/>
        </w:rPr>
        <w:t xml:space="preserve">L'inscription pédagogique aux </w:t>
      </w:r>
      <w:r>
        <w:rPr>
          <w:b/>
          <w:bCs/>
          <w:color w:val="000000"/>
          <w:szCs w:val="21"/>
        </w:rPr>
        <w:t>UE à choix</w:t>
      </w:r>
      <w:r>
        <w:rPr>
          <w:color w:val="000000"/>
          <w:szCs w:val="21"/>
        </w:rPr>
        <w:t xml:space="preserve"> du second semestre se fera entre le 1</w:t>
      </w:r>
      <w:r>
        <w:rPr>
          <w:color w:val="000000"/>
          <w:szCs w:val="21"/>
          <w:vertAlign w:val="superscript"/>
        </w:rPr>
        <w:t>er</w:t>
      </w:r>
      <w:r>
        <w:rPr>
          <w:color w:val="000000"/>
          <w:szCs w:val="21"/>
        </w:rPr>
        <w:t xml:space="preserve"> et le 15 décembre 2020.</w:t>
      </w:r>
    </w:p>
    <w:p w:rsidR="00B065FE" w:rsidRDefault="00B065FE">
      <w:pPr>
        <w:pStyle w:val="Textbody"/>
        <w:spacing w:after="0" w:line="240" w:lineRule="auto"/>
        <w:jc w:val="both"/>
        <w:rPr>
          <w:color w:val="000000"/>
        </w:rPr>
      </w:pPr>
    </w:p>
    <w:p w:rsidR="00B065FE" w:rsidRDefault="002010BA">
      <w:pPr>
        <w:pStyle w:val="Textbody"/>
        <w:spacing w:after="0" w:line="240" w:lineRule="auto"/>
        <w:jc w:val="both"/>
        <w:rPr>
          <w:b/>
          <w:bCs/>
          <w:color w:val="000000"/>
          <w:szCs w:val="21"/>
          <w:shd w:val="clear" w:color="auto" w:fill="FFFF00"/>
        </w:rPr>
      </w:pPr>
      <w:r>
        <w:rPr>
          <w:b/>
          <w:bCs/>
          <w:color w:val="000000"/>
          <w:szCs w:val="21"/>
          <w:shd w:val="clear" w:color="auto" w:fill="FFFF00"/>
        </w:rPr>
        <w:t>Sans inscription pédagogique, l'étudi</w:t>
      </w:r>
      <w:r>
        <w:rPr>
          <w:b/>
          <w:bCs/>
          <w:color w:val="000000"/>
          <w:szCs w:val="21"/>
          <w:shd w:val="clear" w:color="auto" w:fill="FFFF00"/>
        </w:rPr>
        <w:t>ant(e) n'est pas autorisé(e) à se présenter aux épreuves d'examens et l'étudiant boursier devra rembourser les sommes déjà perçues.</w:t>
      </w:r>
    </w:p>
    <w:p w:rsidR="00B065FE" w:rsidRDefault="00B065FE">
      <w:pPr>
        <w:pStyle w:val="Textbody"/>
        <w:spacing w:after="0" w:line="240" w:lineRule="auto"/>
        <w:jc w:val="both"/>
        <w:rPr>
          <w:b/>
          <w:bCs/>
          <w:color w:val="000000"/>
          <w:sz w:val="24"/>
          <w:u w:val="single"/>
        </w:rPr>
      </w:pPr>
    </w:p>
    <w:p w:rsidR="00B065FE" w:rsidRDefault="002010BA">
      <w:pPr>
        <w:pStyle w:val="Titre2"/>
      </w:pPr>
      <w:bookmarkStart w:id="29" w:name="__RefHeading__3633_402712873"/>
      <w:bookmarkStart w:id="30" w:name="_Toc51162500"/>
      <w:bookmarkStart w:id="31" w:name="_Toc51163264"/>
      <w:bookmarkStart w:id="32" w:name="_Toc51164663"/>
      <w:r>
        <w:t>Validation d'U.E.</w:t>
      </w:r>
      <w:bookmarkEnd w:id="29"/>
      <w:bookmarkEnd w:id="30"/>
      <w:bookmarkEnd w:id="31"/>
      <w:bookmarkEnd w:id="32"/>
    </w:p>
    <w:p w:rsidR="00B065FE" w:rsidRDefault="002010BA">
      <w:pPr>
        <w:pStyle w:val="Textbody"/>
        <w:jc w:val="both"/>
      </w:pPr>
      <w:r>
        <w:t xml:space="preserve">Les étudiants ayant acquis une ou plusieurs UE similaires à celles de la licence 3 dans une université </w:t>
      </w:r>
      <w:r>
        <w:t xml:space="preserve">peuvent demander par écrit la validation de ces notes auprès du responsable de leur filière </w:t>
      </w:r>
      <w:r>
        <w:rPr>
          <w:b/>
        </w:rPr>
        <w:t>avant le 21 septembre 2020.</w:t>
      </w:r>
    </w:p>
    <w:p w:rsidR="00B065FE" w:rsidRDefault="00B065FE">
      <w:pPr>
        <w:pStyle w:val="Textbody"/>
        <w:rPr>
          <w:sz w:val="24"/>
        </w:rPr>
      </w:pPr>
    </w:p>
    <w:p w:rsidR="00B065FE" w:rsidRDefault="002010BA">
      <w:pPr>
        <w:pStyle w:val="Titre2"/>
      </w:pPr>
      <w:bookmarkStart w:id="33" w:name="__RefHeading__1477_186801353"/>
      <w:bookmarkStart w:id="34" w:name="_Toc51162501"/>
      <w:bookmarkStart w:id="35" w:name="_Toc51163265"/>
      <w:bookmarkStart w:id="36" w:name="_Toc51164664"/>
      <w:r>
        <w:t>Boite mail UHA</w:t>
      </w:r>
      <w:bookmarkEnd w:id="33"/>
      <w:bookmarkEnd w:id="34"/>
      <w:bookmarkEnd w:id="35"/>
      <w:bookmarkEnd w:id="36"/>
    </w:p>
    <w:p w:rsidR="00B065FE" w:rsidRDefault="002010BA">
      <w:pPr>
        <w:pStyle w:val="Textbody"/>
        <w:jc w:val="both"/>
      </w:pPr>
      <w:r>
        <w:t xml:space="preserve">Attention : durant l'année des informations diverses vous seront envoyées sur votre boite mail UHA. </w:t>
      </w:r>
      <w:r>
        <w:rPr>
          <w:shd w:val="clear" w:color="auto" w:fill="FFFF00"/>
        </w:rPr>
        <w:t>Vous devez impérativ</w:t>
      </w:r>
      <w:r>
        <w:rPr>
          <w:shd w:val="clear" w:color="auto" w:fill="FFFF00"/>
        </w:rPr>
        <w:t>ement consulter votre boite mail UHA tous les jours.</w:t>
      </w:r>
    </w:p>
    <w:p w:rsidR="00B065FE" w:rsidRDefault="00B065FE">
      <w:pPr>
        <w:pStyle w:val="Textbody"/>
      </w:pPr>
    </w:p>
    <w:p w:rsidR="00B065FE" w:rsidRDefault="002010BA">
      <w:pPr>
        <w:pStyle w:val="Titre2"/>
      </w:pPr>
      <w:bookmarkStart w:id="37" w:name="__RefHeading__6291_1053547910"/>
      <w:bookmarkStart w:id="38" w:name="_Toc51162502"/>
      <w:bookmarkStart w:id="39" w:name="_Toc51163266"/>
      <w:bookmarkStart w:id="40" w:name="_Toc51164665"/>
      <w:r>
        <w:lastRenderedPageBreak/>
        <w:t>Le calendrier universitaire</w:t>
      </w:r>
      <w:bookmarkEnd w:id="37"/>
      <w:bookmarkEnd w:id="38"/>
      <w:bookmarkEnd w:id="39"/>
      <w:bookmarkEnd w:id="40"/>
    </w:p>
    <w:p w:rsidR="00B065FE" w:rsidRDefault="002010BA">
      <w:pPr>
        <w:pStyle w:val="Textbody"/>
      </w:pPr>
      <w:r>
        <w:rPr>
          <w:noProof/>
          <w:sz w:val="28"/>
          <w:szCs w:val="28"/>
          <w:lang w:eastAsia="fr-FR" w:bidi="ar-SA"/>
        </w:rPr>
        <w:drawing>
          <wp:anchor distT="0" distB="0" distL="114300" distR="114300" simplePos="0" relativeHeight="251658240" behindDoc="0" locked="0" layoutInCell="1" allowOverlap="1">
            <wp:simplePos x="0" y="0"/>
            <wp:positionH relativeFrom="column">
              <wp:posOffset>36722</wp:posOffset>
            </wp:positionH>
            <wp:positionV relativeFrom="paragraph">
              <wp:posOffset>-47521</wp:posOffset>
            </wp:positionV>
            <wp:extent cx="6026042" cy="4286880"/>
            <wp:effectExtent l="0" t="0" r="0" b="0"/>
            <wp:wrapSquare wrapText="bothSides"/>
            <wp:docPr id="10"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026042" cy="4286880"/>
                    </a:xfrm>
                    <a:prstGeom prst="rect">
                      <a:avLst/>
                    </a:prstGeom>
                    <a:noFill/>
                    <a:ln>
                      <a:noFill/>
                      <a:prstDash/>
                    </a:ln>
                  </pic:spPr>
                </pic:pic>
              </a:graphicData>
            </a:graphic>
          </wp:anchor>
        </w:drawing>
      </w:r>
      <w:r>
        <w:rPr>
          <w:noProof/>
          <w:sz w:val="28"/>
          <w:szCs w:val="28"/>
          <w:lang w:eastAsia="fr-FR" w:bidi="ar-SA"/>
        </w:rPr>
        <w:drawing>
          <wp:anchor distT="0" distB="0" distL="114300" distR="114300" simplePos="0" relativeHeight="251659264" behindDoc="0" locked="0" layoutInCell="1" allowOverlap="1">
            <wp:simplePos x="0" y="0"/>
            <wp:positionH relativeFrom="column">
              <wp:posOffset>-104762</wp:posOffset>
            </wp:positionH>
            <wp:positionV relativeFrom="paragraph">
              <wp:posOffset>4238637</wp:posOffset>
            </wp:positionV>
            <wp:extent cx="6480718" cy="4772162"/>
            <wp:effectExtent l="0" t="0" r="0" b="9388"/>
            <wp:wrapSquare wrapText="bothSides"/>
            <wp:docPr id="11"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480718" cy="4772162"/>
                    </a:xfrm>
                    <a:prstGeom prst="rect">
                      <a:avLst/>
                    </a:prstGeom>
                    <a:noFill/>
                    <a:ln>
                      <a:noFill/>
                      <a:prstDash/>
                    </a:ln>
                  </pic:spPr>
                </pic:pic>
              </a:graphicData>
            </a:graphic>
          </wp:anchor>
        </w:drawing>
      </w:r>
    </w:p>
    <w:p w:rsidR="00B065FE" w:rsidRDefault="00B065FE">
      <w:pPr>
        <w:pStyle w:val="Textbody"/>
        <w:rPr>
          <w:sz w:val="28"/>
          <w:szCs w:val="28"/>
        </w:rPr>
      </w:pPr>
    </w:p>
    <w:p w:rsidR="00B065FE" w:rsidRDefault="002010BA">
      <w:pPr>
        <w:pStyle w:val="Titre2"/>
      </w:pPr>
      <w:bookmarkStart w:id="41" w:name="__RefHeading__2044_832573432"/>
      <w:bookmarkStart w:id="42" w:name="_Toc51162503"/>
      <w:bookmarkStart w:id="43" w:name="_Toc51163267"/>
      <w:bookmarkStart w:id="44" w:name="_Toc51164666"/>
      <w:r>
        <w:lastRenderedPageBreak/>
        <w:t>Les emplois du temps</w:t>
      </w:r>
      <w:bookmarkEnd w:id="41"/>
      <w:bookmarkEnd w:id="42"/>
      <w:bookmarkEnd w:id="43"/>
      <w:bookmarkEnd w:id="44"/>
    </w:p>
    <w:p w:rsidR="00B065FE" w:rsidRDefault="002010BA">
      <w:pPr>
        <w:pStyle w:val="Textbody"/>
        <w:spacing w:after="0" w:line="240" w:lineRule="auto"/>
        <w:jc w:val="both"/>
        <w:rPr>
          <w:sz w:val="24"/>
        </w:rPr>
      </w:pPr>
      <w:r>
        <w:rPr>
          <w:sz w:val="24"/>
        </w:rPr>
        <w:t>Consultation :</w:t>
      </w:r>
    </w:p>
    <w:p w:rsidR="00B065FE" w:rsidRDefault="002010BA">
      <w:pPr>
        <w:pStyle w:val="Textbody"/>
        <w:spacing w:after="0" w:line="240" w:lineRule="auto"/>
        <w:jc w:val="both"/>
      </w:pPr>
      <w:r>
        <w:rPr>
          <w:noProof/>
          <w:sz w:val="24"/>
          <w:lang w:eastAsia="fr-FR" w:bidi="ar-SA"/>
        </w:rPr>
        <w:drawing>
          <wp:anchor distT="0" distB="0" distL="114300" distR="114300" simplePos="0" relativeHeight="251653120" behindDoc="0" locked="0" layoutInCell="1" allowOverlap="1">
            <wp:simplePos x="0" y="0"/>
            <wp:positionH relativeFrom="column">
              <wp:posOffset>452884</wp:posOffset>
            </wp:positionH>
            <wp:positionV relativeFrom="paragraph">
              <wp:posOffset>809637</wp:posOffset>
            </wp:positionV>
            <wp:extent cx="1160282" cy="1644475"/>
            <wp:effectExtent l="0" t="0" r="1768" b="0"/>
            <wp:wrapSquare wrapText="bothSides"/>
            <wp:docPr id="12"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160282" cy="1644475"/>
                    </a:xfrm>
                    <a:prstGeom prst="rect">
                      <a:avLst/>
                    </a:prstGeom>
                    <a:noFill/>
                    <a:ln>
                      <a:noFill/>
                      <a:prstDash/>
                    </a:ln>
                  </pic:spPr>
                </pic:pic>
              </a:graphicData>
            </a:graphic>
          </wp:anchor>
        </w:drawing>
      </w:r>
      <w:r>
        <w:rPr>
          <w:noProof/>
          <w:sz w:val="24"/>
          <w:lang w:eastAsia="fr-FR" w:bidi="ar-SA"/>
        </w:rPr>
        <w:drawing>
          <wp:anchor distT="0" distB="0" distL="114300" distR="114300" simplePos="0" relativeHeight="251655168" behindDoc="0" locked="0" layoutInCell="1" allowOverlap="1">
            <wp:simplePos x="0" y="0"/>
            <wp:positionH relativeFrom="column">
              <wp:posOffset>2868838</wp:posOffset>
            </wp:positionH>
            <wp:positionV relativeFrom="paragraph">
              <wp:posOffset>834481</wp:posOffset>
            </wp:positionV>
            <wp:extent cx="2310844" cy="1628281"/>
            <wp:effectExtent l="0" t="0" r="0" b="0"/>
            <wp:wrapSquare wrapText="bothSides"/>
            <wp:docPr id="13"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310844" cy="1628281"/>
                    </a:xfrm>
                    <a:prstGeom prst="rect">
                      <a:avLst/>
                    </a:prstGeom>
                    <a:noFill/>
                    <a:ln>
                      <a:noFill/>
                      <a:prstDash/>
                    </a:ln>
                  </pic:spPr>
                </pic:pic>
              </a:graphicData>
            </a:graphic>
          </wp:anchor>
        </w:drawing>
      </w:r>
      <w:r>
        <w:rPr>
          <w:sz w:val="24"/>
        </w:rPr>
        <w:t>Les emplois du temps sont accessibles sur des panneaux d'affichage / vitrines dans le hall de la FST, par année, par parcours et par</w:t>
      </w:r>
      <w:r>
        <w:rPr>
          <w:sz w:val="24"/>
        </w:rPr>
        <w:t xml:space="preserve"> groupe d’appartenance, ainsi que sur le site Web ADE via  www.emploisdutemps.uha.fr où ils sont mis à jour quotidiennement. La connexion s'effectue à l'aide de votre adresse mail et identifiant UHA.</w:t>
      </w:r>
    </w:p>
    <w:p w:rsidR="00B065FE" w:rsidRDefault="00B065FE">
      <w:pPr>
        <w:pStyle w:val="Textbody"/>
        <w:spacing w:after="0" w:line="240" w:lineRule="auto"/>
        <w:jc w:val="both"/>
        <w:rPr>
          <w:sz w:val="28"/>
          <w:szCs w:val="28"/>
        </w:rPr>
      </w:pPr>
    </w:p>
    <w:p w:rsidR="00B065FE" w:rsidRDefault="00B065FE">
      <w:pPr>
        <w:pStyle w:val="Textbody"/>
        <w:spacing w:after="0" w:line="240" w:lineRule="auto"/>
        <w:jc w:val="both"/>
        <w:rPr>
          <w:sz w:val="28"/>
          <w:szCs w:val="28"/>
        </w:rPr>
      </w:pPr>
    </w:p>
    <w:p w:rsidR="00B065FE" w:rsidRDefault="00B065FE">
      <w:pPr>
        <w:pStyle w:val="Textbody"/>
        <w:spacing w:after="0" w:line="240" w:lineRule="auto"/>
        <w:jc w:val="both"/>
        <w:rPr>
          <w:sz w:val="28"/>
          <w:szCs w:val="28"/>
        </w:rPr>
      </w:pPr>
    </w:p>
    <w:p w:rsidR="00B065FE" w:rsidRDefault="00B065FE">
      <w:pPr>
        <w:pStyle w:val="Textbody"/>
        <w:spacing w:after="0" w:line="240" w:lineRule="auto"/>
        <w:jc w:val="center"/>
        <w:rPr>
          <w:sz w:val="28"/>
          <w:szCs w:val="28"/>
        </w:rPr>
      </w:pPr>
    </w:p>
    <w:p w:rsidR="00B065FE" w:rsidRDefault="00B065FE">
      <w:pPr>
        <w:pStyle w:val="Textbody"/>
        <w:spacing w:after="0" w:line="240" w:lineRule="auto"/>
        <w:jc w:val="both"/>
        <w:rPr>
          <w:sz w:val="28"/>
          <w:szCs w:val="28"/>
        </w:rPr>
      </w:pPr>
    </w:p>
    <w:p w:rsidR="00B065FE" w:rsidRDefault="00B065FE">
      <w:pPr>
        <w:pStyle w:val="Textbody"/>
        <w:spacing w:after="0" w:line="240" w:lineRule="auto"/>
        <w:jc w:val="both"/>
        <w:rPr>
          <w:sz w:val="28"/>
          <w:szCs w:val="28"/>
        </w:rPr>
      </w:pPr>
    </w:p>
    <w:p w:rsidR="00B065FE" w:rsidRDefault="00B065FE">
      <w:pPr>
        <w:pStyle w:val="Textbody"/>
        <w:spacing w:after="0" w:line="240" w:lineRule="auto"/>
        <w:jc w:val="both"/>
        <w:rPr>
          <w:sz w:val="28"/>
          <w:szCs w:val="28"/>
        </w:rPr>
      </w:pPr>
    </w:p>
    <w:p w:rsidR="00B065FE" w:rsidRDefault="00B065FE">
      <w:pPr>
        <w:pStyle w:val="Textbody"/>
        <w:spacing w:after="0" w:line="240" w:lineRule="auto"/>
        <w:jc w:val="both"/>
        <w:rPr>
          <w:sz w:val="28"/>
          <w:szCs w:val="28"/>
        </w:rPr>
      </w:pPr>
    </w:p>
    <w:p w:rsidR="00B065FE" w:rsidRDefault="00B065FE">
      <w:pPr>
        <w:pStyle w:val="Textbody"/>
        <w:spacing w:after="0" w:line="240" w:lineRule="auto"/>
        <w:jc w:val="both"/>
        <w:rPr>
          <w:sz w:val="28"/>
          <w:szCs w:val="28"/>
        </w:rPr>
      </w:pPr>
    </w:p>
    <w:p w:rsidR="00B065FE" w:rsidRDefault="002010BA">
      <w:pPr>
        <w:pStyle w:val="Textbody"/>
        <w:spacing w:after="0" w:line="240" w:lineRule="auto"/>
        <w:jc w:val="both"/>
        <w:rPr>
          <w:sz w:val="24"/>
        </w:rPr>
      </w:pPr>
      <w:r>
        <w:rPr>
          <w:sz w:val="24"/>
        </w:rPr>
        <w:t>Dans "Liste de Ressources" (colonne de gauche),</w:t>
      </w:r>
      <w:r>
        <w:rPr>
          <w:sz w:val="24"/>
        </w:rPr>
        <w:t xml:space="preserve"> développer la branche "Groupes d’étudiants" (dossier FST) en cliquant sur la flèche. Puis sélectionner l'année "Licence 3" et enfin votre emploi du temps :</w:t>
      </w:r>
    </w:p>
    <w:p w:rsidR="00B065FE" w:rsidRDefault="002010BA">
      <w:pPr>
        <w:pStyle w:val="Standard"/>
      </w:pPr>
      <w:r>
        <w:tab/>
      </w:r>
      <w:r>
        <w:tab/>
      </w:r>
      <w:r>
        <w:tab/>
      </w:r>
      <w:r>
        <w:rPr>
          <w:noProof/>
          <w:lang w:eastAsia="fr-FR" w:bidi="ar-SA"/>
        </w:rPr>
        <w:drawing>
          <wp:inline distT="0" distB="0" distL="0" distR="0">
            <wp:extent cx="133200" cy="133200"/>
            <wp:effectExtent l="19050" t="19050" r="19200" b="19200"/>
            <wp:docPr id="14"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33200" cy="133200"/>
                    </a:xfrm>
                    <a:prstGeom prst="rect">
                      <a:avLst/>
                    </a:prstGeom>
                    <a:noFill/>
                    <a:ln w="9400">
                      <a:solidFill>
                        <a:srgbClr val="000080"/>
                      </a:solidFill>
                      <a:prstDash val="solid"/>
                    </a:ln>
                  </pic:spPr>
                </pic:pic>
              </a:graphicData>
            </a:graphic>
          </wp:inline>
        </w:drawing>
      </w:r>
      <w:r>
        <w:t xml:space="preserve"> </w:t>
      </w:r>
      <w:r>
        <w:rPr>
          <w:noProof/>
          <w:lang w:eastAsia="fr-FR" w:bidi="ar-SA"/>
        </w:rPr>
        <w:drawing>
          <wp:inline distT="0" distB="0" distL="0" distR="0">
            <wp:extent cx="95399" cy="95399"/>
            <wp:effectExtent l="19050" t="19050" r="18901" b="18901"/>
            <wp:docPr id="15"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95399" cy="95399"/>
                    </a:xfrm>
                    <a:prstGeom prst="rect">
                      <a:avLst/>
                    </a:prstGeom>
                    <a:noFill/>
                    <a:ln w="9400">
                      <a:solidFill>
                        <a:srgbClr val="000080"/>
                      </a:solidFill>
                      <a:prstDash val="solid"/>
                    </a:ln>
                  </pic:spPr>
                </pic:pic>
              </a:graphicData>
            </a:graphic>
          </wp:inline>
        </w:drawing>
      </w:r>
      <w:r>
        <w:t>L3 Chimie</w:t>
      </w:r>
    </w:p>
    <w:p w:rsidR="00B065FE" w:rsidRDefault="002010BA">
      <w:pPr>
        <w:pStyle w:val="Standard"/>
      </w:pPr>
      <w:r>
        <w:tab/>
      </w:r>
      <w:r>
        <w:tab/>
      </w:r>
      <w:r>
        <w:tab/>
      </w:r>
    </w:p>
    <w:p w:rsidR="00B065FE" w:rsidRDefault="002010BA">
      <w:pPr>
        <w:pStyle w:val="Textbody"/>
        <w:spacing w:after="0" w:line="240" w:lineRule="auto"/>
        <w:jc w:val="both"/>
        <w:rPr>
          <w:sz w:val="24"/>
        </w:rPr>
      </w:pPr>
      <w:r>
        <w:rPr>
          <w:sz w:val="24"/>
        </w:rPr>
        <w:t>Votre emploi du temps sera affiché :</w:t>
      </w:r>
    </w:p>
    <w:p w:rsidR="00B065FE" w:rsidRDefault="002010BA">
      <w:pPr>
        <w:pStyle w:val="Textbody"/>
        <w:spacing w:after="0" w:line="240" w:lineRule="auto"/>
        <w:jc w:val="both"/>
      </w:pPr>
      <w:r>
        <w:rPr>
          <w:noProof/>
          <w:sz w:val="28"/>
          <w:szCs w:val="28"/>
          <w:lang w:eastAsia="fr-FR" w:bidi="ar-SA"/>
        </w:rPr>
        <w:drawing>
          <wp:anchor distT="0" distB="0" distL="114300" distR="114300" simplePos="0" relativeHeight="251654144" behindDoc="0" locked="0" layoutInCell="1" allowOverlap="1">
            <wp:simplePos x="0" y="0"/>
            <wp:positionH relativeFrom="column">
              <wp:align>center</wp:align>
            </wp:positionH>
            <wp:positionV relativeFrom="paragraph">
              <wp:align>top</wp:align>
            </wp:positionV>
            <wp:extent cx="6644524" cy="3594597"/>
            <wp:effectExtent l="0" t="0" r="3926" b="5853"/>
            <wp:wrapSquare wrapText="bothSides"/>
            <wp:docPr id="16"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644524" cy="3594597"/>
                    </a:xfrm>
                    <a:prstGeom prst="rect">
                      <a:avLst/>
                    </a:prstGeom>
                    <a:noFill/>
                    <a:ln>
                      <a:noFill/>
                      <a:prstDash/>
                    </a:ln>
                  </pic:spPr>
                </pic:pic>
              </a:graphicData>
            </a:graphic>
          </wp:anchor>
        </w:drawing>
      </w:r>
    </w:p>
    <w:p w:rsidR="00B065FE" w:rsidRDefault="00B065FE">
      <w:pPr>
        <w:pStyle w:val="Textbody"/>
        <w:spacing w:after="0" w:line="240" w:lineRule="auto"/>
        <w:jc w:val="both"/>
        <w:rPr>
          <w:sz w:val="28"/>
          <w:szCs w:val="28"/>
        </w:rPr>
      </w:pPr>
    </w:p>
    <w:p w:rsidR="00B065FE" w:rsidRDefault="00B065FE">
      <w:pPr>
        <w:pStyle w:val="Textbody"/>
        <w:spacing w:after="0" w:line="240" w:lineRule="auto"/>
        <w:jc w:val="both"/>
        <w:rPr>
          <w:sz w:val="28"/>
          <w:szCs w:val="28"/>
        </w:rPr>
      </w:pPr>
    </w:p>
    <w:p w:rsidR="00B065FE" w:rsidRDefault="002010BA">
      <w:pPr>
        <w:pStyle w:val="Textbody"/>
        <w:spacing w:after="0" w:line="240" w:lineRule="auto"/>
        <w:jc w:val="both"/>
        <w:rPr>
          <w:sz w:val="24"/>
        </w:rPr>
      </w:pPr>
      <w:r>
        <w:rPr>
          <w:sz w:val="24"/>
        </w:rPr>
        <w:t xml:space="preserve">Parallèlement au site, des </w:t>
      </w:r>
      <w:r>
        <w:rPr>
          <w:sz w:val="24"/>
        </w:rPr>
        <w:t>informations régulières ou occasionnelles : annulations de cours, modifications d’horaires ou de salles, absences d’enseignants...sont signalées dans les vitrines d’affichage – à consulter quotidiennement !</w:t>
      </w:r>
    </w:p>
    <w:p w:rsidR="00B065FE" w:rsidRDefault="002010BA">
      <w:pPr>
        <w:pStyle w:val="Titre2"/>
      </w:pPr>
      <w:bookmarkStart w:id="45" w:name="__RefHeading__2046_832573432"/>
      <w:bookmarkStart w:id="46" w:name="_Toc51162504"/>
      <w:bookmarkStart w:id="47" w:name="_Toc51163268"/>
      <w:bookmarkStart w:id="48" w:name="_Toc51164667"/>
      <w:r>
        <w:lastRenderedPageBreak/>
        <w:t>L'accueil des personnes en situation de handicap</w:t>
      </w:r>
      <w:bookmarkEnd w:id="45"/>
      <w:bookmarkEnd w:id="46"/>
      <w:bookmarkEnd w:id="47"/>
      <w:bookmarkEnd w:id="48"/>
    </w:p>
    <w:p w:rsidR="00B065FE" w:rsidRDefault="002010BA">
      <w:pPr>
        <w:pStyle w:val="Textbody"/>
        <w:spacing w:after="0" w:line="240" w:lineRule="auto"/>
        <w:jc w:val="both"/>
        <w:rPr>
          <w:szCs w:val="21"/>
        </w:rPr>
      </w:pPr>
      <w:r>
        <w:rPr>
          <w:szCs w:val="21"/>
        </w:rPr>
        <w:t>L'Université de Mulhouse a mis en place des aménagements spécifiques pour les personnes en situation de handicap.</w:t>
      </w:r>
    </w:p>
    <w:p w:rsidR="00B065FE" w:rsidRDefault="00B065FE">
      <w:pPr>
        <w:pStyle w:val="Textbody"/>
        <w:spacing w:after="0" w:line="240" w:lineRule="auto"/>
        <w:jc w:val="both"/>
        <w:rPr>
          <w:szCs w:val="21"/>
        </w:rPr>
      </w:pPr>
    </w:p>
    <w:p w:rsidR="00B065FE" w:rsidRDefault="00B065FE">
      <w:pPr>
        <w:pStyle w:val="Textbody"/>
        <w:spacing w:after="0" w:line="240" w:lineRule="auto"/>
        <w:jc w:val="both"/>
        <w:rPr>
          <w:szCs w:val="21"/>
        </w:rPr>
      </w:pPr>
    </w:p>
    <w:p w:rsidR="00B065FE" w:rsidRDefault="002010BA">
      <w:pPr>
        <w:pStyle w:val="Textbody"/>
        <w:spacing w:after="0" w:line="240" w:lineRule="auto"/>
        <w:jc w:val="both"/>
      </w:pPr>
      <w:r>
        <w:rPr>
          <w:szCs w:val="21"/>
        </w:rPr>
        <w:t>La "mission Handicap" oriente l'étudiant(e) vers les services compétents pour organiser les aménagements spécifiques à sa scolarité : aménag</w:t>
      </w:r>
      <w:r>
        <w:rPr>
          <w:szCs w:val="21"/>
        </w:rPr>
        <w:t xml:space="preserve">ements des examens et de scolarité (sur préconisation du médecin du Service Universitaire de Médecine Préventive et de Promotion de la Santé (SUMPPS), dispositifs spécifiques (tiers-temps, secrétaires d’examens, surveillance, matériel adapté...). </w:t>
      </w:r>
      <w:r>
        <w:rPr>
          <w:color w:val="000000"/>
          <w:szCs w:val="21"/>
        </w:rPr>
        <w:t>Contactez</w:t>
      </w:r>
      <w:r>
        <w:rPr>
          <w:color w:val="000000"/>
          <w:szCs w:val="21"/>
        </w:rPr>
        <w:t xml:space="preserve"> la Mission Handicap dès la rentrée.</w:t>
      </w:r>
    </w:p>
    <w:p w:rsidR="00B065FE" w:rsidRDefault="00B065FE">
      <w:pPr>
        <w:pStyle w:val="Textbody"/>
        <w:spacing w:after="0" w:line="240" w:lineRule="auto"/>
        <w:jc w:val="both"/>
        <w:rPr>
          <w:szCs w:val="21"/>
        </w:rPr>
      </w:pPr>
    </w:p>
    <w:p w:rsidR="00B065FE" w:rsidRDefault="002010BA">
      <w:pPr>
        <w:pStyle w:val="Textbody"/>
        <w:spacing w:after="0" w:line="240" w:lineRule="auto"/>
        <w:jc w:val="both"/>
        <w:rPr>
          <w:szCs w:val="21"/>
        </w:rPr>
      </w:pPr>
      <w:r>
        <w:rPr>
          <w:szCs w:val="21"/>
        </w:rPr>
        <w:t xml:space="preserve">Contact : </w:t>
      </w:r>
      <w:r>
        <w:rPr>
          <w:szCs w:val="21"/>
        </w:rPr>
        <w:tab/>
        <w:t>Mission handicap, Maison de l'étudiant (bâtiment Q)</w:t>
      </w:r>
    </w:p>
    <w:p w:rsidR="00B065FE" w:rsidRDefault="002010BA">
      <w:pPr>
        <w:pStyle w:val="Textbody"/>
        <w:spacing w:after="0" w:line="240" w:lineRule="auto"/>
        <w:jc w:val="both"/>
        <w:rPr>
          <w:szCs w:val="21"/>
        </w:rPr>
      </w:pPr>
      <w:r>
        <w:rPr>
          <w:szCs w:val="21"/>
        </w:rPr>
        <w:tab/>
      </w:r>
      <w:r>
        <w:rPr>
          <w:szCs w:val="21"/>
        </w:rPr>
        <w:tab/>
        <w:t>1, rue Alfred Werner. 68093 Mulhouse Cedex</w:t>
      </w:r>
    </w:p>
    <w:p w:rsidR="00B065FE" w:rsidRDefault="002010BA">
      <w:pPr>
        <w:pStyle w:val="Textbody"/>
        <w:spacing w:after="0" w:line="240" w:lineRule="auto"/>
        <w:jc w:val="both"/>
        <w:rPr>
          <w:szCs w:val="21"/>
        </w:rPr>
      </w:pPr>
      <w:r>
        <w:rPr>
          <w:szCs w:val="21"/>
        </w:rPr>
        <w:tab/>
      </w:r>
      <w:r>
        <w:rPr>
          <w:szCs w:val="21"/>
        </w:rPr>
        <w:tab/>
        <w:t>tel : 03 89 33 62 17</w:t>
      </w:r>
    </w:p>
    <w:p w:rsidR="00B065FE" w:rsidRDefault="002010BA">
      <w:pPr>
        <w:pStyle w:val="Textbody"/>
        <w:spacing w:after="0" w:line="240" w:lineRule="auto"/>
        <w:jc w:val="both"/>
        <w:rPr>
          <w:szCs w:val="21"/>
        </w:rPr>
      </w:pPr>
      <w:r>
        <w:rPr>
          <w:szCs w:val="21"/>
        </w:rPr>
        <w:tab/>
      </w:r>
      <w:r>
        <w:rPr>
          <w:szCs w:val="21"/>
        </w:rPr>
        <w:tab/>
        <w:t>mail : accueilhandicap@uha.fr</w:t>
      </w:r>
    </w:p>
    <w:p w:rsidR="00B065FE" w:rsidRDefault="00B065FE">
      <w:pPr>
        <w:pStyle w:val="Textbody"/>
        <w:spacing w:after="0" w:line="240" w:lineRule="auto"/>
        <w:jc w:val="both"/>
        <w:rPr>
          <w:szCs w:val="21"/>
        </w:rPr>
      </w:pPr>
    </w:p>
    <w:p w:rsidR="00B065FE" w:rsidRDefault="002010BA">
      <w:pPr>
        <w:pStyle w:val="Textbody"/>
        <w:spacing w:after="0" w:line="240" w:lineRule="auto"/>
        <w:jc w:val="both"/>
        <w:rPr>
          <w:szCs w:val="21"/>
        </w:rPr>
      </w:pPr>
      <w:r>
        <w:rPr>
          <w:szCs w:val="21"/>
        </w:rPr>
        <w:t xml:space="preserve">Les dispositions du tiers-temps sont appliquées après </w:t>
      </w:r>
      <w:r>
        <w:rPr>
          <w:szCs w:val="21"/>
        </w:rPr>
        <w:t>avis favorable du service universitaire de médecine préventive.</w:t>
      </w:r>
    </w:p>
    <w:p w:rsidR="00B065FE" w:rsidRDefault="00B065FE">
      <w:pPr>
        <w:pStyle w:val="Textbody"/>
        <w:spacing w:after="0" w:line="240" w:lineRule="auto"/>
        <w:jc w:val="both"/>
        <w:rPr>
          <w:szCs w:val="21"/>
        </w:rPr>
      </w:pPr>
    </w:p>
    <w:p w:rsidR="00B065FE" w:rsidRDefault="002010BA">
      <w:pPr>
        <w:pStyle w:val="Textbody"/>
        <w:spacing w:after="0" w:line="240" w:lineRule="auto"/>
        <w:jc w:val="both"/>
        <w:rPr>
          <w:szCs w:val="21"/>
        </w:rPr>
      </w:pPr>
      <w:r>
        <w:rPr>
          <w:szCs w:val="21"/>
        </w:rPr>
        <w:t>Qui est concerné :</w:t>
      </w:r>
    </w:p>
    <w:p w:rsidR="00B065FE" w:rsidRDefault="002010BA">
      <w:pPr>
        <w:pStyle w:val="Textbody"/>
        <w:spacing w:after="0" w:line="240" w:lineRule="auto"/>
        <w:jc w:val="both"/>
        <w:rPr>
          <w:szCs w:val="21"/>
        </w:rPr>
      </w:pPr>
      <w:r>
        <w:rPr>
          <w:szCs w:val="21"/>
        </w:rPr>
        <w:t>- les personnes ayant des troubles divers reconnus : auditif, visuel, moteur, psychique, maladie invalidante, dyslexie, difficultés sociales,...</w:t>
      </w:r>
    </w:p>
    <w:p w:rsidR="00B065FE" w:rsidRDefault="002010BA">
      <w:pPr>
        <w:pStyle w:val="Textbody"/>
        <w:spacing w:after="0" w:line="240" w:lineRule="auto"/>
        <w:jc w:val="both"/>
        <w:rPr>
          <w:szCs w:val="21"/>
        </w:rPr>
      </w:pPr>
      <w:r>
        <w:rPr>
          <w:szCs w:val="21"/>
        </w:rPr>
        <w:t>- les situations temporaire</w:t>
      </w:r>
      <w:r>
        <w:rPr>
          <w:szCs w:val="21"/>
        </w:rPr>
        <w:t>s : maladie subite, accident, hospitalisation, fracture, ...</w:t>
      </w:r>
    </w:p>
    <w:p w:rsidR="00B065FE" w:rsidRDefault="002010BA">
      <w:pPr>
        <w:pStyle w:val="Textbody"/>
        <w:spacing w:after="0" w:line="240" w:lineRule="auto"/>
        <w:jc w:val="both"/>
        <w:rPr>
          <w:szCs w:val="21"/>
        </w:rPr>
      </w:pPr>
      <w:r>
        <w:rPr>
          <w:szCs w:val="21"/>
        </w:rPr>
        <w:t>- des difficultés qui n'apparaissent que maintenant et pour lesquelles vous vous posez des questions.</w:t>
      </w:r>
    </w:p>
    <w:p w:rsidR="00B065FE" w:rsidRDefault="00B065FE">
      <w:pPr>
        <w:pStyle w:val="Textbody"/>
        <w:spacing w:after="0" w:line="240" w:lineRule="auto"/>
        <w:jc w:val="both"/>
        <w:rPr>
          <w:szCs w:val="21"/>
        </w:rPr>
      </w:pPr>
    </w:p>
    <w:p w:rsidR="00B065FE" w:rsidRDefault="002010BA">
      <w:pPr>
        <w:pStyle w:val="Textbody"/>
        <w:spacing w:after="0" w:line="240" w:lineRule="auto"/>
        <w:jc w:val="both"/>
        <w:rPr>
          <w:b/>
          <w:bCs/>
          <w:color w:val="000000"/>
          <w:szCs w:val="21"/>
        </w:rPr>
      </w:pPr>
      <w:r>
        <w:rPr>
          <w:b/>
          <w:bCs/>
          <w:color w:val="000000"/>
          <w:szCs w:val="21"/>
        </w:rPr>
        <w:t>Les étudiants susceptibles de bénéficier d'un tiers-temps sont priés de se signaler à la sco</w:t>
      </w:r>
      <w:r>
        <w:rPr>
          <w:b/>
          <w:bCs/>
          <w:color w:val="000000"/>
          <w:szCs w:val="21"/>
        </w:rPr>
        <w:t>larité dès la première semaine de rentrée.</w:t>
      </w:r>
    </w:p>
    <w:p w:rsidR="00B065FE" w:rsidRDefault="00B065FE">
      <w:pPr>
        <w:pStyle w:val="Textbody"/>
        <w:spacing w:after="0" w:line="240" w:lineRule="auto"/>
        <w:jc w:val="both"/>
      </w:pPr>
    </w:p>
    <w:p w:rsidR="00B065FE" w:rsidRDefault="002010BA">
      <w:pPr>
        <w:pStyle w:val="Titre2"/>
      </w:pPr>
      <w:bookmarkStart w:id="49" w:name="__RefHeading__2048_832573432"/>
      <w:bookmarkStart w:id="50" w:name="_Toc51162505"/>
      <w:bookmarkStart w:id="51" w:name="_Toc51163269"/>
      <w:bookmarkStart w:id="52" w:name="_Toc51164668"/>
      <w:r>
        <w:t>Les sportifs de haut niveau</w:t>
      </w:r>
      <w:bookmarkEnd w:id="49"/>
      <w:bookmarkEnd w:id="50"/>
      <w:bookmarkEnd w:id="51"/>
      <w:bookmarkEnd w:id="52"/>
    </w:p>
    <w:p w:rsidR="00B065FE" w:rsidRDefault="002010BA">
      <w:pPr>
        <w:pStyle w:val="Textbody"/>
        <w:spacing w:after="0" w:line="240" w:lineRule="auto"/>
        <w:jc w:val="both"/>
        <w:rPr>
          <w:szCs w:val="21"/>
        </w:rPr>
      </w:pPr>
      <w:r>
        <w:rPr>
          <w:szCs w:val="21"/>
        </w:rPr>
        <w:t xml:space="preserve">La Faculté des Sciences et Techniques encourage les étudiants qui souhaitent mener de front leurs études et les compétitions sportives de haut niveau. Ainsi, des dispositions </w:t>
      </w:r>
      <w:r>
        <w:rPr>
          <w:szCs w:val="21"/>
        </w:rPr>
        <w:t>particulières (aménagement du calendrier, sessions spéciales d'examens, cours de soutien etc.) sont prévues pour les étudiants ayant le statut de sportifs de haut niveau.</w:t>
      </w:r>
    </w:p>
    <w:p w:rsidR="00B065FE" w:rsidRDefault="00B065FE">
      <w:pPr>
        <w:pStyle w:val="Textbody"/>
        <w:spacing w:after="0" w:line="240" w:lineRule="auto"/>
        <w:jc w:val="both"/>
        <w:rPr>
          <w:szCs w:val="21"/>
        </w:rPr>
      </w:pPr>
    </w:p>
    <w:p w:rsidR="00B065FE" w:rsidRDefault="002010BA">
      <w:pPr>
        <w:pStyle w:val="Textbody"/>
        <w:spacing w:after="0" w:line="240" w:lineRule="auto"/>
      </w:pPr>
      <w:r>
        <w:rPr>
          <w:szCs w:val="21"/>
        </w:rPr>
        <w:t>Le statut de "sportif de haut niveau" est apprécié par une commission universitaire,</w:t>
      </w:r>
      <w:r>
        <w:rPr>
          <w:szCs w:val="21"/>
        </w:rPr>
        <w:t xml:space="preserve"> après examen du dossier sportif à déposer auprès du </w:t>
      </w:r>
      <w:r>
        <w:rPr>
          <w:rStyle w:val="StrongEmphasis"/>
          <w:szCs w:val="21"/>
        </w:rPr>
        <w:t xml:space="preserve">Service Universitaire des Activités Physiques Sportives </w:t>
      </w:r>
      <w:r>
        <w:rPr>
          <w:szCs w:val="21"/>
        </w:rPr>
        <w:t>(SUAPSA), au gymnase (bât. A) dès le 1</w:t>
      </w:r>
      <w:r>
        <w:rPr>
          <w:szCs w:val="21"/>
          <w:vertAlign w:val="superscript"/>
        </w:rPr>
        <w:t>er</w:t>
      </w:r>
      <w:r>
        <w:rPr>
          <w:szCs w:val="21"/>
        </w:rPr>
        <w:t xml:space="preserve"> mois de la rentrée.</w:t>
      </w:r>
    </w:p>
    <w:p w:rsidR="00B065FE" w:rsidRDefault="00B065FE">
      <w:pPr>
        <w:pStyle w:val="Textbody"/>
        <w:spacing w:after="0"/>
      </w:pPr>
    </w:p>
    <w:p w:rsidR="00B065FE" w:rsidRDefault="002010BA">
      <w:pPr>
        <w:pStyle w:val="Textbody"/>
        <w:spacing w:after="0"/>
      </w:pPr>
      <w:r>
        <w:rPr>
          <w:rStyle w:val="StrongEmphasis"/>
          <w:b w:val="0"/>
          <w:bCs w:val="0"/>
          <w:szCs w:val="21"/>
        </w:rPr>
        <w:t>Responsable : Xavier Demuth</w:t>
      </w:r>
    </w:p>
    <w:p w:rsidR="00B065FE" w:rsidRDefault="002010BA">
      <w:pPr>
        <w:pStyle w:val="Textbody"/>
        <w:spacing w:after="0"/>
        <w:rPr>
          <w:szCs w:val="21"/>
        </w:rPr>
      </w:pPr>
      <w:r>
        <w:rPr>
          <w:szCs w:val="21"/>
        </w:rPr>
        <w:t>3 rue des Frères Lumière</w:t>
      </w:r>
      <w:r>
        <w:rPr>
          <w:szCs w:val="21"/>
        </w:rPr>
        <w:br/>
      </w:r>
      <w:r>
        <w:rPr>
          <w:szCs w:val="21"/>
        </w:rPr>
        <w:t>68 093 Mulhouse Cedex</w:t>
      </w:r>
    </w:p>
    <w:p w:rsidR="00B065FE" w:rsidRDefault="002010BA">
      <w:pPr>
        <w:pStyle w:val="Textbody"/>
        <w:spacing w:after="0"/>
        <w:rPr>
          <w:szCs w:val="21"/>
        </w:rPr>
      </w:pPr>
      <w:r>
        <w:rPr>
          <w:szCs w:val="21"/>
        </w:rPr>
        <w:t xml:space="preserve">Téléphone </w:t>
      </w:r>
      <w:r>
        <w:rPr>
          <w:szCs w:val="21"/>
        </w:rPr>
        <w:t>: +33 (0)3 89 33 66 92</w:t>
      </w:r>
      <w:r>
        <w:rPr>
          <w:szCs w:val="21"/>
        </w:rPr>
        <w:br/>
      </w:r>
      <w:r>
        <w:rPr>
          <w:szCs w:val="21"/>
        </w:rPr>
        <w:t>Fax : +33 (0)3 89 33 66 95</w:t>
      </w:r>
      <w:r>
        <w:rPr>
          <w:szCs w:val="21"/>
        </w:rPr>
        <w:br/>
      </w:r>
      <w:r>
        <w:rPr>
          <w:szCs w:val="21"/>
        </w:rPr>
        <w:t>Courriel : suaps(at)uha.fr</w:t>
      </w:r>
      <w:r>
        <w:rPr>
          <w:szCs w:val="21"/>
        </w:rPr>
        <w:br/>
      </w:r>
      <w:r>
        <w:rPr>
          <w:szCs w:val="21"/>
        </w:rPr>
        <w:t>Internet : http://www.uha.fr/vie-des-campus/les-services/sport/index.html</w:t>
      </w:r>
    </w:p>
    <w:p w:rsidR="00B065FE" w:rsidRDefault="00B065FE">
      <w:pPr>
        <w:pStyle w:val="Textbody"/>
        <w:spacing w:after="0" w:line="240" w:lineRule="auto"/>
        <w:jc w:val="both"/>
        <w:rPr>
          <w:szCs w:val="21"/>
        </w:rPr>
      </w:pPr>
    </w:p>
    <w:p w:rsidR="00B065FE" w:rsidRDefault="002010BA">
      <w:pPr>
        <w:pStyle w:val="Textbody"/>
        <w:spacing w:after="0" w:line="240" w:lineRule="auto"/>
        <w:jc w:val="both"/>
        <w:rPr>
          <w:szCs w:val="21"/>
        </w:rPr>
      </w:pPr>
      <w:r>
        <w:rPr>
          <w:szCs w:val="21"/>
        </w:rPr>
        <w:t>Le responsable pédagogique de la filière est chargé d'organiser la mise en place de ces dispositions, en</w:t>
      </w:r>
      <w:r>
        <w:rPr>
          <w:szCs w:val="21"/>
        </w:rPr>
        <w:t xml:space="preserve"> relation avec les équipes pédagogiques.</w:t>
      </w:r>
    </w:p>
    <w:p w:rsidR="00B065FE" w:rsidRDefault="00B065FE">
      <w:pPr>
        <w:pStyle w:val="Textbody"/>
        <w:spacing w:after="0" w:line="240" w:lineRule="auto"/>
        <w:jc w:val="both"/>
        <w:rPr>
          <w:szCs w:val="21"/>
        </w:rPr>
      </w:pPr>
    </w:p>
    <w:p w:rsidR="00B065FE" w:rsidRDefault="002010BA">
      <w:pPr>
        <w:pStyle w:val="Textbody"/>
        <w:spacing w:after="0" w:line="240" w:lineRule="auto"/>
        <w:jc w:val="both"/>
        <w:rPr>
          <w:szCs w:val="21"/>
        </w:rPr>
      </w:pPr>
      <w:r>
        <w:rPr>
          <w:szCs w:val="21"/>
        </w:rPr>
        <w:t>Pour en savoir plus : http://www.uha.fr/vie-des-campus/les-services/sport/sport-de-haut-niveau</w:t>
      </w:r>
    </w:p>
    <w:p w:rsidR="00B065FE" w:rsidRDefault="00B065FE">
      <w:pPr>
        <w:pStyle w:val="Textbody"/>
        <w:spacing w:after="0" w:line="240" w:lineRule="auto"/>
        <w:jc w:val="both"/>
        <w:rPr>
          <w:sz w:val="28"/>
          <w:szCs w:val="28"/>
        </w:rPr>
      </w:pPr>
    </w:p>
    <w:p w:rsidR="00B065FE" w:rsidRDefault="00B065FE">
      <w:pPr>
        <w:pStyle w:val="Textbody"/>
        <w:spacing w:after="0" w:line="240" w:lineRule="auto"/>
        <w:jc w:val="both"/>
        <w:rPr>
          <w:sz w:val="28"/>
          <w:szCs w:val="28"/>
        </w:rPr>
      </w:pPr>
    </w:p>
    <w:p w:rsidR="00B065FE" w:rsidRDefault="002010BA">
      <w:pPr>
        <w:pStyle w:val="Titre2"/>
      </w:pPr>
      <w:bookmarkStart w:id="53" w:name="__RefHeading__2050_832573432"/>
      <w:bookmarkStart w:id="54" w:name="_Toc51162506"/>
      <w:bookmarkStart w:id="55" w:name="_Toc51163270"/>
      <w:bookmarkStart w:id="56" w:name="_Toc51164669"/>
      <w:r>
        <w:lastRenderedPageBreak/>
        <w:t>Les étudiants salariés</w:t>
      </w:r>
      <w:bookmarkEnd w:id="53"/>
      <w:bookmarkEnd w:id="54"/>
      <w:bookmarkEnd w:id="55"/>
      <w:bookmarkEnd w:id="56"/>
    </w:p>
    <w:p w:rsidR="00B065FE" w:rsidRDefault="002010BA">
      <w:pPr>
        <w:pStyle w:val="Textbody"/>
      </w:pPr>
      <w:r>
        <w:rPr>
          <w:szCs w:val="21"/>
        </w:rPr>
        <w:t>Les étudiants qui travaillent durant certaines heures de cours et qui souhaitent bénéficier d'</w:t>
      </w:r>
      <w:r>
        <w:rPr>
          <w:szCs w:val="21"/>
        </w:rPr>
        <w:t xml:space="preserve">un régime "salarié" doivent se signaler à la scolarité de la FST </w:t>
      </w:r>
      <w:r>
        <w:rPr>
          <w:b/>
          <w:bCs/>
          <w:szCs w:val="21"/>
        </w:rPr>
        <w:t>dès les premières semaines de la</w:t>
      </w:r>
      <w:r>
        <w:rPr>
          <w:szCs w:val="21"/>
        </w:rPr>
        <w:t xml:space="preserve"> </w:t>
      </w:r>
      <w:r>
        <w:rPr>
          <w:b/>
          <w:bCs/>
          <w:szCs w:val="21"/>
        </w:rPr>
        <w:t>rentrée.</w:t>
      </w:r>
    </w:p>
    <w:p w:rsidR="00B065FE" w:rsidRDefault="002010BA">
      <w:pPr>
        <w:pStyle w:val="Textbody"/>
        <w:rPr>
          <w:szCs w:val="21"/>
        </w:rPr>
      </w:pPr>
      <w:r>
        <w:rPr>
          <w:szCs w:val="21"/>
        </w:rPr>
        <w:t>Pour être en règle, ils devront compléter un formulaire de dispense de cours disponible à la scolarité de la FST (même si cela a déjà été signalé lor</w:t>
      </w:r>
      <w:r>
        <w:rPr>
          <w:szCs w:val="21"/>
        </w:rPr>
        <w:t>s de l'inscription administrative).</w:t>
      </w:r>
    </w:p>
    <w:p w:rsidR="00B065FE" w:rsidRDefault="002010BA">
      <w:pPr>
        <w:pStyle w:val="Textbody"/>
        <w:rPr>
          <w:szCs w:val="21"/>
        </w:rPr>
      </w:pPr>
      <w:r>
        <w:rPr>
          <w:szCs w:val="21"/>
        </w:rPr>
        <w:t>Un contrôle de connaissances spécifique "étudiants salariés" leur sera alors remis.</w:t>
      </w:r>
    </w:p>
    <w:p w:rsidR="00B065FE" w:rsidRDefault="00B065FE">
      <w:pPr>
        <w:pStyle w:val="Titre2"/>
      </w:pPr>
      <w:bookmarkStart w:id="57" w:name="_Toc51164670"/>
      <w:bookmarkEnd w:id="57"/>
    </w:p>
    <w:p w:rsidR="00B065FE" w:rsidRDefault="002010BA">
      <w:pPr>
        <w:pStyle w:val="Titre2"/>
      </w:pPr>
      <w:bookmarkStart w:id="58" w:name="__RefHeading__1481_186801353"/>
      <w:bookmarkStart w:id="59" w:name="_Toc51162507"/>
      <w:bookmarkStart w:id="60" w:name="_Toc51163271"/>
      <w:bookmarkStart w:id="61" w:name="_Toc51164671"/>
      <w:r>
        <w:t>Les étudiants boursiers</w:t>
      </w:r>
      <w:bookmarkEnd w:id="58"/>
      <w:bookmarkEnd w:id="59"/>
      <w:bookmarkEnd w:id="60"/>
      <w:bookmarkEnd w:id="61"/>
    </w:p>
    <w:p w:rsidR="00B065FE" w:rsidRDefault="00B065FE">
      <w:pPr>
        <w:pStyle w:val="Standard"/>
      </w:pPr>
    </w:p>
    <w:p w:rsidR="00B065FE" w:rsidRDefault="002010BA">
      <w:pPr>
        <w:pStyle w:val="Standard"/>
        <w:rPr>
          <w:szCs w:val="21"/>
        </w:rPr>
      </w:pPr>
      <w:r>
        <w:rPr>
          <w:szCs w:val="21"/>
        </w:rPr>
        <w:t>Conditions d’assiduité aux cours et de présence aux examens :</w:t>
      </w:r>
    </w:p>
    <w:p w:rsidR="00B065FE" w:rsidRDefault="002010BA">
      <w:pPr>
        <w:pStyle w:val="Textbody"/>
        <w:jc w:val="both"/>
      </w:pPr>
      <w:r>
        <w:rPr>
          <w:szCs w:val="21"/>
        </w:rPr>
        <w:br/>
      </w:r>
      <w:r>
        <w:rPr>
          <w:szCs w:val="21"/>
        </w:rPr>
        <w:t>En application des dispositio</w:t>
      </w:r>
      <w:r>
        <w:rPr>
          <w:color w:val="000000"/>
          <w:szCs w:val="21"/>
        </w:rPr>
        <w:t>ns du décret n° 51</w:t>
      </w:r>
      <w:r>
        <w:rPr>
          <w:color w:val="000000"/>
          <w:szCs w:val="21"/>
        </w:rPr>
        <w:t xml:space="preserve">-445 du 16 avril 1951, </w:t>
      </w:r>
      <w:r>
        <w:rPr>
          <w:b/>
          <w:bCs/>
          <w:color w:val="000000"/>
          <w:szCs w:val="21"/>
        </w:rPr>
        <w:t>l’étudi</w:t>
      </w:r>
      <w:r>
        <w:rPr>
          <w:b/>
          <w:bCs/>
          <w:szCs w:val="21"/>
        </w:rPr>
        <w:t>ant bénéficiaire d’une bourse doit être inscrit et assidu aux cours, travaux pratiques ou dirigés</w:t>
      </w:r>
      <w:r>
        <w:rPr>
          <w:szCs w:val="21"/>
        </w:rPr>
        <w:t xml:space="preserve"> et réaliser les stages obligatoires intégrés à la formation. Il doit être inscrit correctement </w:t>
      </w:r>
      <w:r>
        <w:rPr>
          <w:b/>
          <w:bCs/>
          <w:szCs w:val="21"/>
        </w:rPr>
        <w:t>(inscription administrative et in</w:t>
      </w:r>
      <w:r>
        <w:rPr>
          <w:b/>
          <w:bCs/>
          <w:szCs w:val="21"/>
        </w:rPr>
        <w:t>scription pédagogique).</w:t>
      </w:r>
    </w:p>
    <w:p w:rsidR="00B065FE" w:rsidRDefault="002010BA">
      <w:pPr>
        <w:pStyle w:val="Textbody"/>
        <w:jc w:val="both"/>
      </w:pPr>
      <w:r>
        <w:rPr>
          <w:szCs w:val="21"/>
        </w:rPr>
        <w:t xml:space="preserve">En ce qui concerne la présence aux examens, le candidat titulaire d’une bourse d’enseignement supérieur sur critères sociaux doit se présenter aux examens correspondant à ses études, </w:t>
      </w:r>
      <w:r>
        <w:rPr>
          <w:b/>
          <w:bCs/>
          <w:szCs w:val="21"/>
        </w:rPr>
        <w:t>sans exception et à chaque session</w:t>
      </w:r>
      <w:r>
        <w:rPr>
          <w:szCs w:val="21"/>
        </w:rPr>
        <w:t>.</w:t>
      </w:r>
    </w:p>
    <w:p w:rsidR="00B065FE" w:rsidRDefault="002010BA">
      <w:pPr>
        <w:pStyle w:val="Textbody"/>
        <w:jc w:val="both"/>
      </w:pPr>
      <w:r>
        <w:rPr>
          <w:szCs w:val="21"/>
        </w:rPr>
        <w:t>ATTENTION : L</w:t>
      </w:r>
      <w:r>
        <w:rPr>
          <w:szCs w:val="21"/>
        </w:rPr>
        <w:t>e non-respect de l’une des obligations précitées entraîne le r</w:t>
      </w:r>
      <w:r>
        <w:rPr>
          <w:b/>
          <w:bCs/>
          <w:szCs w:val="21"/>
        </w:rPr>
        <w:t>eversement des sommes indûment perçues.</w:t>
      </w:r>
    </w:p>
    <w:p w:rsidR="00B065FE" w:rsidRDefault="00B065FE">
      <w:pPr>
        <w:pStyle w:val="Textbody"/>
        <w:jc w:val="both"/>
        <w:rPr>
          <w:szCs w:val="21"/>
        </w:rPr>
      </w:pPr>
    </w:p>
    <w:p w:rsidR="00B065FE" w:rsidRDefault="002010BA">
      <w:pPr>
        <w:pStyle w:val="Textbody"/>
        <w:jc w:val="both"/>
        <w:rPr>
          <w:b/>
          <w:bCs/>
          <w:szCs w:val="21"/>
          <w:u w:val="single"/>
        </w:rPr>
      </w:pPr>
      <w:r>
        <w:rPr>
          <w:b/>
          <w:bCs/>
          <w:szCs w:val="21"/>
          <w:u w:val="single"/>
        </w:rPr>
        <w:t>Contrôles et sanctions</w:t>
      </w:r>
    </w:p>
    <w:p w:rsidR="00B065FE" w:rsidRDefault="002010BA">
      <w:pPr>
        <w:pStyle w:val="Textbody"/>
        <w:jc w:val="both"/>
      </w:pPr>
      <w:r>
        <w:rPr>
          <w:b/>
          <w:bCs/>
          <w:szCs w:val="21"/>
        </w:rPr>
        <w:t>Les contrôles afférents à l’assiduité aux cours, TD, TP</w:t>
      </w:r>
      <w:r>
        <w:rPr>
          <w:szCs w:val="21"/>
        </w:rPr>
        <w:t xml:space="preserve"> et à la présence </w:t>
      </w:r>
      <w:r>
        <w:rPr>
          <w:b/>
          <w:bCs/>
          <w:szCs w:val="21"/>
        </w:rPr>
        <w:t>aux examens</w:t>
      </w:r>
      <w:r>
        <w:rPr>
          <w:szCs w:val="21"/>
        </w:rPr>
        <w:t xml:space="preserve"> sont conduits sous la responsabilité des prés</w:t>
      </w:r>
      <w:r>
        <w:rPr>
          <w:szCs w:val="21"/>
        </w:rPr>
        <w:t xml:space="preserve">idents d’université, des directeurs d’école et des chefs d’établissement. </w:t>
      </w:r>
      <w:r>
        <w:rPr>
          <w:szCs w:val="21"/>
        </w:rPr>
        <w:br/>
      </w:r>
      <w:r>
        <w:rPr>
          <w:szCs w:val="21"/>
        </w:rPr>
        <w:t>Ceux-ci doivent apporter toute leur coopération en fournissant aux services du CROUS les documents ou fichiers relatifs à l’assiduité des étudiants et à leur présence aux examens, a</w:t>
      </w:r>
      <w:r>
        <w:rPr>
          <w:szCs w:val="21"/>
        </w:rPr>
        <w:t>ccompagnés des justificatifs d’absence. À défaut, le CROUS peut les demander directement à l’étudiant.</w:t>
      </w:r>
    </w:p>
    <w:p w:rsidR="00B065FE" w:rsidRDefault="002010BA">
      <w:pPr>
        <w:pStyle w:val="Textbody"/>
        <w:jc w:val="both"/>
      </w:pPr>
      <w:r>
        <w:rPr>
          <w:szCs w:val="21"/>
          <w:shd w:val="clear" w:color="auto" w:fill="FFF200"/>
        </w:rPr>
        <w:t xml:space="preserve">Dans le cas où ces pièces ne sont pas transmises par l'étudiant </w:t>
      </w:r>
      <w:r>
        <w:rPr>
          <w:szCs w:val="21"/>
          <w:u w:val="single"/>
          <w:shd w:val="clear" w:color="auto" w:fill="FFF200"/>
        </w:rPr>
        <w:t>dans les délais fixés (= sous huitaine)</w:t>
      </w:r>
      <w:r>
        <w:rPr>
          <w:szCs w:val="21"/>
          <w:shd w:val="clear" w:color="auto" w:fill="FFF200"/>
        </w:rPr>
        <w:t xml:space="preserve">, le CROUS se réserve le droit de </w:t>
      </w:r>
      <w:r>
        <w:rPr>
          <w:b/>
          <w:bCs/>
          <w:szCs w:val="21"/>
          <w:shd w:val="clear" w:color="auto" w:fill="FFF200"/>
        </w:rPr>
        <w:t xml:space="preserve">suspendre le </w:t>
      </w:r>
      <w:r>
        <w:rPr>
          <w:b/>
          <w:bCs/>
          <w:szCs w:val="21"/>
          <w:shd w:val="clear" w:color="auto" w:fill="FFF200"/>
        </w:rPr>
        <w:t>versement de la bourse.</w:t>
      </w:r>
      <w:r>
        <w:rPr>
          <w:szCs w:val="21"/>
          <w:shd w:val="clear" w:color="auto" w:fill="FFF200"/>
        </w:rPr>
        <w:t xml:space="preserve"> Cette suspension est également opérée lorsque l’étudiant ne se présente pas aux examens qui se déroulent à la fin des semestres.</w:t>
      </w:r>
    </w:p>
    <w:p w:rsidR="00B065FE" w:rsidRDefault="002010BA">
      <w:pPr>
        <w:pStyle w:val="Textbody"/>
        <w:jc w:val="both"/>
        <w:rPr>
          <w:szCs w:val="21"/>
        </w:rPr>
      </w:pPr>
      <w:r>
        <w:rPr>
          <w:szCs w:val="21"/>
        </w:rPr>
        <w:t>Si, à la suite d’une relance du CROUS, les justificatifs ne sont toujours pas fournis, une procédure d’</w:t>
      </w:r>
      <w:r>
        <w:rPr>
          <w:szCs w:val="21"/>
        </w:rPr>
        <w:t>émission d’un ordre de reversement d’une partie ou de la totalité de la bourse est mise en œuvre.</w:t>
      </w:r>
    </w:p>
    <w:p w:rsidR="00B065FE" w:rsidRDefault="002010BA">
      <w:pPr>
        <w:pStyle w:val="Textbody"/>
        <w:jc w:val="both"/>
      </w:pPr>
      <w:r>
        <w:rPr>
          <w:szCs w:val="21"/>
        </w:rPr>
        <w:t xml:space="preserve">Lorsqu'un étudiant boursier </w:t>
      </w:r>
      <w:r>
        <w:rPr>
          <w:b/>
          <w:bCs/>
          <w:szCs w:val="21"/>
        </w:rPr>
        <w:t>doit interrompre ses études</w:t>
      </w:r>
      <w:r>
        <w:rPr>
          <w:szCs w:val="21"/>
        </w:rPr>
        <w:t xml:space="preserve"> au cours de l'année universitaire </w:t>
      </w:r>
      <w:r>
        <w:rPr>
          <w:b/>
          <w:bCs/>
          <w:szCs w:val="21"/>
        </w:rPr>
        <w:t>pour</w:t>
      </w:r>
      <w:r>
        <w:rPr>
          <w:szCs w:val="21"/>
        </w:rPr>
        <w:t xml:space="preserve"> </w:t>
      </w:r>
      <w:r>
        <w:rPr>
          <w:b/>
          <w:bCs/>
          <w:szCs w:val="21"/>
        </w:rPr>
        <w:t>des raisons médicales graves</w:t>
      </w:r>
      <w:r>
        <w:rPr>
          <w:szCs w:val="21"/>
        </w:rPr>
        <w:t xml:space="preserve"> (traitement médical, hospitalisati</w:t>
      </w:r>
      <w:r>
        <w:rPr>
          <w:szCs w:val="21"/>
        </w:rPr>
        <w:t xml:space="preserve">on), il est tenu d'en informer le service de scolarité de la FST et de </w:t>
      </w:r>
      <w:r>
        <w:rPr>
          <w:b/>
          <w:bCs/>
          <w:szCs w:val="21"/>
        </w:rPr>
        <w:t>transmettre toutes pièces justificatives nécessaires dans les délais.</w:t>
      </w:r>
    </w:p>
    <w:p w:rsidR="00B065FE" w:rsidRDefault="00B065FE">
      <w:pPr>
        <w:pStyle w:val="Textbody"/>
        <w:jc w:val="both"/>
        <w:rPr>
          <w:szCs w:val="21"/>
        </w:rPr>
      </w:pPr>
    </w:p>
    <w:p w:rsidR="00B065FE" w:rsidRDefault="002010BA">
      <w:pPr>
        <w:pStyle w:val="Textbody"/>
        <w:jc w:val="both"/>
      </w:pPr>
      <w:r>
        <w:rPr>
          <w:b/>
          <w:bCs/>
          <w:szCs w:val="21"/>
        </w:rPr>
        <w:t>RAPPEL IMPORTANT</w:t>
      </w:r>
      <w:r>
        <w:rPr>
          <w:szCs w:val="21"/>
        </w:rPr>
        <w:t> : les justificatifs doivent être remis à la scolarité de la FST</w:t>
      </w:r>
      <w:r>
        <w:rPr>
          <w:szCs w:val="21"/>
          <w:u w:val="single"/>
        </w:rPr>
        <w:t xml:space="preserve"> </w:t>
      </w:r>
      <w:r>
        <w:rPr>
          <w:b/>
          <w:bCs/>
          <w:szCs w:val="21"/>
          <w:u w:val="single"/>
          <w:shd w:val="clear" w:color="auto" w:fill="FFFF00"/>
        </w:rPr>
        <w:t>au plus tard sept jours</w:t>
      </w:r>
      <w:r>
        <w:rPr>
          <w:szCs w:val="21"/>
        </w:rPr>
        <w:t xml:space="preserve"> </w:t>
      </w:r>
      <w:r>
        <w:rPr>
          <w:b/>
          <w:bCs/>
          <w:szCs w:val="21"/>
          <w:u w:val="single"/>
          <w:shd w:val="clear" w:color="auto" w:fill="FFFF00"/>
        </w:rPr>
        <w:t xml:space="preserve">après la </w:t>
      </w:r>
      <w:r>
        <w:rPr>
          <w:b/>
          <w:bCs/>
          <w:szCs w:val="21"/>
          <w:u w:val="single"/>
          <w:shd w:val="clear" w:color="auto" w:fill="FFFF00"/>
        </w:rPr>
        <w:t>date d'émission</w:t>
      </w:r>
      <w:r>
        <w:rPr>
          <w:szCs w:val="21"/>
          <w:shd w:val="clear" w:color="auto" w:fill="FFFF00"/>
        </w:rPr>
        <w:t>,</w:t>
      </w:r>
      <w:r>
        <w:rPr>
          <w:szCs w:val="21"/>
        </w:rPr>
        <w:t xml:space="preserve"> sinon, ils ne seront plus pris en compte.</w:t>
      </w:r>
    </w:p>
    <w:p w:rsidR="00B065FE" w:rsidRDefault="00B065FE">
      <w:pPr>
        <w:pStyle w:val="Textbody"/>
        <w:jc w:val="both"/>
        <w:rPr>
          <w:szCs w:val="21"/>
        </w:rPr>
      </w:pPr>
    </w:p>
    <w:p w:rsidR="00B065FE" w:rsidRDefault="00B065FE">
      <w:pPr>
        <w:pStyle w:val="Textbody"/>
        <w:jc w:val="both"/>
        <w:rPr>
          <w:szCs w:val="21"/>
        </w:rPr>
      </w:pPr>
    </w:p>
    <w:p w:rsidR="00B065FE" w:rsidRDefault="002010BA">
      <w:pPr>
        <w:pStyle w:val="Titre2"/>
      </w:pPr>
      <w:bookmarkStart w:id="62" w:name="__RefHeading__3635_402712873"/>
      <w:bookmarkStart w:id="63" w:name="_Toc51162508"/>
      <w:bookmarkStart w:id="64" w:name="_Toc51163272"/>
      <w:bookmarkStart w:id="65" w:name="_Toc51164672"/>
      <w:r>
        <w:lastRenderedPageBreak/>
        <w:t>Etudiants Campus France</w:t>
      </w:r>
      <w:bookmarkEnd w:id="62"/>
      <w:bookmarkEnd w:id="63"/>
      <w:bookmarkEnd w:id="64"/>
      <w:bookmarkEnd w:id="65"/>
    </w:p>
    <w:p w:rsidR="00B065FE" w:rsidRDefault="002010BA">
      <w:pPr>
        <w:pStyle w:val="Textbody"/>
        <w:rPr>
          <w:color w:val="000000"/>
          <w:szCs w:val="21"/>
        </w:rPr>
      </w:pPr>
      <w:r>
        <w:rPr>
          <w:color w:val="000000"/>
          <w:szCs w:val="21"/>
        </w:rPr>
        <w:t>Recommandations médicales importantes</w:t>
      </w:r>
    </w:p>
    <w:p w:rsidR="00B065FE" w:rsidRDefault="002010BA">
      <w:pPr>
        <w:pStyle w:val="Textbody"/>
        <w:rPr>
          <w:color w:val="000000"/>
          <w:szCs w:val="21"/>
        </w:rPr>
      </w:pPr>
      <w:r>
        <w:rPr>
          <w:color w:val="000000"/>
          <w:szCs w:val="21"/>
        </w:rPr>
        <w:t>Dans le cadre de votre inscription à l'Université, la visite médicale est une étape importante et obligatoire. C'est pourquoi vous de</w:t>
      </w:r>
      <w:r>
        <w:rPr>
          <w:color w:val="000000"/>
          <w:szCs w:val="21"/>
        </w:rPr>
        <w:t>vez, une fois que vous aurez pris connaissance de votre emploi du temps :</w:t>
      </w:r>
    </w:p>
    <w:p w:rsidR="00B065FE" w:rsidRDefault="002010BA">
      <w:pPr>
        <w:pStyle w:val="Textbody"/>
        <w:rPr>
          <w:color w:val="000000"/>
          <w:szCs w:val="21"/>
        </w:rPr>
      </w:pPr>
      <w:r>
        <w:rPr>
          <w:color w:val="000000"/>
          <w:szCs w:val="21"/>
        </w:rPr>
        <w:t>1. Dans les deux mois qui suivent votre arrivée sur le territoire français, prendre rendez-vous auprès du service de Santé Universitaire pour une visite médicale de prévention.</w:t>
      </w:r>
    </w:p>
    <w:p w:rsidR="00B065FE" w:rsidRDefault="002010BA">
      <w:pPr>
        <w:pStyle w:val="Textbody"/>
        <w:rPr>
          <w:color w:val="000000"/>
          <w:szCs w:val="21"/>
        </w:rPr>
      </w:pPr>
      <w:r>
        <w:rPr>
          <w:color w:val="000000"/>
          <w:szCs w:val="21"/>
        </w:rPr>
        <w:t>2. Ef</w:t>
      </w:r>
      <w:r>
        <w:rPr>
          <w:color w:val="000000"/>
          <w:szCs w:val="21"/>
        </w:rPr>
        <w:t>fectuer une radio des poumons : pour cela, un bon de radiographie vous sera remis lors de votre visite médicale au SUMPPS. La visite médicale et la radiographie sont gratuites.</w:t>
      </w:r>
    </w:p>
    <w:p w:rsidR="00B065FE" w:rsidRDefault="002010BA">
      <w:pPr>
        <w:pStyle w:val="Textbody"/>
        <w:rPr>
          <w:color w:val="000000"/>
          <w:szCs w:val="21"/>
        </w:rPr>
      </w:pPr>
      <w:r>
        <w:rPr>
          <w:color w:val="000000"/>
          <w:szCs w:val="21"/>
        </w:rPr>
        <w:t>Contact du service auquel il faut vous adresser si vous êtes étudiant(e) à Mulh</w:t>
      </w:r>
      <w:r>
        <w:rPr>
          <w:color w:val="000000"/>
          <w:szCs w:val="21"/>
        </w:rPr>
        <w:t>ouse :</w:t>
      </w:r>
    </w:p>
    <w:p w:rsidR="00B065FE" w:rsidRDefault="002010BA">
      <w:pPr>
        <w:pStyle w:val="Textbody"/>
        <w:spacing w:line="240" w:lineRule="auto"/>
        <w:rPr>
          <w:color w:val="000000"/>
          <w:szCs w:val="21"/>
        </w:rPr>
      </w:pPr>
      <w:r>
        <w:rPr>
          <w:color w:val="000000"/>
          <w:szCs w:val="21"/>
        </w:rPr>
        <w:t>Service Universitaire de Médecine Préventive et de Promotion de la Santé</w:t>
      </w:r>
    </w:p>
    <w:p w:rsidR="00B065FE" w:rsidRDefault="002010BA">
      <w:pPr>
        <w:pStyle w:val="Textbody"/>
        <w:spacing w:line="240" w:lineRule="auto"/>
        <w:rPr>
          <w:color w:val="000000"/>
          <w:szCs w:val="21"/>
        </w:rPr>
      </w:pPr>
      <w:r>
        <w:rPr>
          <w:color w:val="000000"/>
          <w:szCs w:val="21"/>
        </w:rPr>
        <w:t>1 rue Alfred Werner</w:t>
      </w:r>
    </w:p>
    <w:p w:rsidR="00B065FE" w:rsidRDefault="002010BA">
      <w:pPr>
        <w:pStyle w:val="Textbody"/>
        <w:spacing w:line="240" w:lineRule="auto"/>
        <w:rPr>
          <w:color w:val="000000"/>
          <w:szCs w:val="21"/>
        </w:rPr>
      </w:pPr>
      <w:r>
        <w:rPr>
          <w:color w:val="000000"/>
          <w:szCs w:val="21"/>
        </w:rPr>
        <w:t>68093 Mulhouse</w:t>
      </w:r>
    </w:p>
    <w:p w:rsidR="00B065FE" w:rsidRDefault="002010BA">
      <w:pPr>
        <w:pStyle w:val="Textbody"/>
        <w:spacing w:line="240" w:lineRule="auto"/>
      </w:pPr>
      <w:r>
        <w:rPr>
          <w:color w:val="000000"/>
          <w:szCs w:val="21"/>
        </w:rPr>
        <w:t>Maison de l'étudiant, 1</w:t>
      </w:r>
      <w:r>
        <w:rPr>
          <w:color w:val="000000"/>
          <w:szCs w:val="21"/>
          <w:vertAlign w:val="superscript"/>
        </w:rPr>
        <w:t>er</w:t>
      </w:r>
      <w:r>
        <w:rPr>
          <w:color w:val="000000"/>
          <w:szCs w:val="21"/>
        </w:rPr>
        <w:t xml:space="preserve"> étage</w:t>
      </w:r>
    </w:p>
    <w:p w:rsidR="00B065FE" w:rsidRDefault="002010BA">
      <w:pPr>
        <w:pStyle w:val="Textbody"/>
        <w:spacing w:line="240" w:lineRule="auto"/>
        <w:jc w:val="both"/>
        <w:rPr>
          <w:color w:val="000000"/>
          <w:szCs w:val="21"/>
        </w:rPr>
      </w:pPr>
      <w:r>
        <w:rPr>
          <w:color w:val="000000"/>
          <w:szCs w:val="21"/>
        </w:rPr>
        <w:t>téléphone : 03 89 33 64 47</w:t>
      </w:r>
    </w:p>
    <w:p w:rsidR="00B065FE" w:rsidRDefault="002010BA">
      <w:pPr>
        <w:pStyle w:val="Textbody"/>
        <w:spacing w:line="240" w:lineRule="auto"/>
        <w:rPr>
          <w:color w:val="000000"/>
          <w:szCs w:val="21"/>
        </w:rPr>
      </w:pPr>
      <w:r>
        <w:rPr>
          <w:color w:val="000000"/>
          <w:szCs w:val="21"/>
        </w:rPr>
        <w:t>mail : sumpps@uha.fr</w:t>
      </w:r>
    </w:p>
    <w:p w:rsidR="00B065FE" w:rsidRDefault="002010BA">
      <w:pPr>
        <w:pStyle w:val="Textbody"/>
        <w:spacing w:line="240" w:lineRule="auto"/>
        <w:jc w:val="both"/>
        <w:rPr>
          <w:color w:val="000000"/>
          <w:szCs w:val="21"/>
        </w:rPr>
      </w:pPr>
      <w:r>
        <w:rPr>
          <w:color w:val="000000"/>
          <w:szCs w:val="21"/>
        </w:rPr>
        <w:t xml:space="preserve">Nous vous rappelons que vous devez aussi vous inscrire à la </w:t>
      </w:r>
      <w:r>
        <w:rPr>
          <w:color w:val="000000"/>
          <w:szCs w:val="21"/>
        </w:rPr>
        <w:t>Sécurité Sociale. Cette démarche est obligatoire, elle doit être effectuée après le paiement de la Contribution Vie étudiante et de Campus (CVEC) et après votre inscription à l’université.</w:t>
      </w:r>
    </w:p>
    <w:p w:rsidR="00B065FE" w:rsidRDefault="00B065FE">
      <w:pPr>
        <w:pStyle w:val="Textbody"/>
        <w:spacing w:line="240" w:lineRule="auto"/>
        <w:jc w:val="both"/>
        <w:rPr>
          <w:color w:val="000000"/>
          <w:sz w:val="24"/>
        </w:rPr>
      </w:pPr>
    </w:p>
    <w:p w:rsidR="00B065FE" w:rsidRDefault="002010BA">
      <w:pPr>
        <w:pStyle w:val="Titre2"/>
      </w:pPr>
      <w:bookmarkStart w:id="66" w:name="__RefHeading__7565_199091647"/>
      <w:bookmarkStart w:id="67" w:name="_Toc51162509"/>
      <w:bookmarkStart w:id="68" w:name="_Toc51163273"/>
      <w:bookmarkStart w:id="69" w:name="_Toc51164673"/>
      <w:r>
        <w:t>UE Libre</w:t>
      </w:r>
      <w:bookmarkEnd w:id="66"/>
      <w:bookmarkEnd w:id="67"/>
      <w:bookmarkEnd w:id="68"/>
      <w:bookmarkEnd w:id="69"/>
    </w:p>
    <w:p w:rsidR="00B065FE" w:rsidRDefault="002010BA">
      <w:pPr>
        <w:pStyle w:val="Textbody"/>
      </w:pPr>
      <w:bookmarkStart w:id="70" w:name="__RefHeading__2016_1680453672"/>
      <w:r>
        <w:rPr>
          <w:szCs w:val="21"/>
        </w:rPr>
        <w:t>Ouverture du site de l’UHA pour l’inscription des étudian</w:t>
      </w:r>
      <w:r>
        <w:rPr>
          <w:szCs w:val="21"/>
        </w:rPr>
        <w:t>ts aux UE Libres (</w:t>
      </w:r>
      <w:hyperlink r:id="rId21" w:history="1">
        <w:r>
          <w:rPr>
            <w:szCs w:val="21"/>
          </w:rPr>
          <w:t>www.</w:t>
        </w:r>
      </w:hyperlink>
      <w:hyperlink r:id="rId22" w:history="1">
        <w:r>
          <w:rPr>
            <w:b/>
            <w:szCs w:val="21"/>
          </w:rPr>
          <w:t>uelibres</w:t>
        </w:r>
      </w:hyperlink>
      <w:hyperlink r:id="rId23" w:history="1">
        <w:r>
          <w:rPr>
            <w:szCs w:val="21"/>
          </w:rPr>
          <w:t>.uha.fr</w:t>
        </w:r>
      </w:hyperlink>
      <w:r>
        <w:rPr>
          <w:szCs w:val="21"/>
        </w:rPr>
        <w:t>)</w:t>
      </w:r>
      <w:bookmarkEnd w:id="70"/>
    </w:p>
    <w:p w:rsidR="00B065FE" w:rsidRDefault="002010BA">
      <w:pPr>
        <w:pStyle w:val="Textbody"/>
        <w:jc w:val="center"/>
        <w:rPr>
          <w:b/>
          <w:bCs/>
          <w:sz w:val="28"/>
          <w:szCs w:val="28"/>
          <w:shd w:val="clear" w:color="auto" w:fill="FFF200"/>
        </w:rPr>
      </w:pPr>
      <w:bookmarkStart w:id="71" w:name="__RefHeading__1487_186801353"/>
      <w:r>
        <w:rPr>
          <w:b/>
          <w:bCs/>
          <w:sz w:val="28"/>
          <w:szCs w:val="28"/>
          <w:shd w:val="clear" w:color="auto" w:fill="FFF200"/>
        </w:rPr>
        <w:t>du 01 septembre 2020 au 16 octobre 2020</w:t>
      </w:r>
      <w:bookmarkEnd w:id="71"/>
    </w:p>
    <w:p w:rsidR="00B065FE" w:rsidRDefault="002010BA">
      <w:pPr>
        <w:pStyle w:val="Textbody"/>
        <w:jc w:val="center"/>
        <w:rPr>
          <w:b/>
          <w:bCs/>
          <w:sz w:val="28"/>
          <w:szCs w:val="28"/>
        </w:rPr>
      </w:pPr>
      <w:r>
        <w:rPr>
          <w:b/>
          <w:bCs/>
          <w:sz w:val="28"/>
          <w:szCs w:val="28"/>
        </w:rPr>
        <w:t>(même si l’UE libre se déroule au prochain</w:t>
      </w:r>
      <w:r>
        <w:rPr>
          <w:b/>
          <w:bCs/>
          <w:sz w:val="28"/>
          <w:szCs w:val="28"/>
        </w:rPr>
        <w:t xml:space="preserve"> semestre)</w:t>
      </w:r>
    </w:p>
    <w:p w:rsidR="00B065FE" w:rsidRDefault="002010BA">
      <w:pPr>
        <w:pStyle w:val="Textbody"/>
      </w:pPr>
      <w:r>
        <w:rPr>
          <w:b/>
          <w:szCs w:val="21"/>
          <w:u w:val="single"/>
        </w:rPr>
        <w:t>Attention</w:t>
      </w:r>
      <w:r>
        <w:rPr>
          <w:b/>
          <w:szCs w:val="21"/>
        </w:rPr>
        <w:t> : passé cette date, vous ne pourrez plus vous inscrire…</w:t>
      </w:r>
    </w:p>
    <w:p w:rsidR="00B065FE" w:rsidRDefault="002010BA">
      <w:pPr>
        <w:pStyle w:val="Textbody"/>
      </w:pPr>
      <w:r>
        <w:rPr>
          <w:szCs w:val="21"/>
        </w:rPr>
        <w:t>Rappel :  l’UE libre est OBLIGATOIRE dans chaque filière de licence et vaut 3 ECTS (autant qu’une UE fondamentale). Sans note à cette UE, la compensation annuelle ne pourra pas se</w:t>
      </w:r>
      <w:r>
        <w:rPr>
          <w:szCs w:val="21"/>
        </w:rPr>
        <w:t xml:space="preserve"> faire. </w:t>
      </w:r>
      <w:r>
        <w:rPr>
          <w:b/>
          <w:szCs w:val="21"/>
        </w:rPr>
        <w:t>D’où l’importance de cette démarche !!!</w:t>
      </w:r>
    </w:p>
    <w:p w:rsidR="00B065FE" w:rsidRDefault="002010BA">
      <w:pPr>
        <w:pStyle w:val="Textbody"/>
        <w:rPr>
          <w:szCs w:val="21"/>
        </w:rPr>
      </w:pPr>
      <w:r>
        <w:rPr>
          <w:szCs w:val="21"/>
        </w:rPr>
        <w:t>Attention avant de faire votre choix, vérifiez la compatibilité avec votre emploi du temps… Evitez de choisir une UE libre qui se déroule en journée à une heure où vous êtes susceptible d’avoir cours…</w:t>
      </w:r>
    </w:p>
    <w:p w:rsidR="00B065FE" w:rsidRDefault="002010BA">
      <w:pPr>
        <w:pStyle w:val="Textbody"/>
      </w:pPr>
      <w:r>
        <w:rPr>
          <w:color w:val="000000"/>
          <w:szCs w:val="21"/>
        </w:rPr>
        <w:t>Si vous</w:t>
      </w:r>
      <w:r>
        <w:rPr>
          <w:color w:val="000000"/>
          <w:szCs w:val="21"/>
        </w:rPr>
        <w:t xml:space="preserve"> rencontrez un problème de créneau horaire au début du 2</w:t>
      </w:r>
      <w:r>
        <w:rPr>
          <w:color w:val="000000"/>
          <w:position w:val="7"/>
          <w:szCs w:val="21"/>
        </w:rPr>
        <w:t>e</w:t>
      </w:r>
      <w:r>
        <w:rPr>
          <w:color w:val="000000"/>
          <w:szCs w:val="21"/>
        </w:rPr>
        <w:t xml:space="preserve"> semestre (UE annuelles), contactez immédiatement la scolarité pour trouver une solution….</w:t>
      </w:r>
    </w:p>
    <w:p w:rsidR="00B065FE" w:rsidRDefault="00B065FE">
      <w:pPr>
        <w:pStyle w:val="Textbody"/>
        <w:rPr>
          <w:color w:val="000000"/>
          <w:sz w:val="24"/>
        </w:rPr>
      </w:pPr>
    </w:p>
    <w:p w:rsidR="00B065FE" w:rsidRDefault="00B065FE">
      <w:pPr>
        <w:pStyle w:val="Textbody"/>
        <w:rPr>
          <w:color w:val="000000"/>
          <w:sz w:val="24"/>
        </w:rPr>
      </w:pPr>
    </w:p>
    <w:p w:rsidR="00B065FE" w:rsidRDefault="00B065FE">
      <w:pPr>
        <w:pStyle w:val="Textbody"/>
        <w:rPr>
          <w:color w:val="000000"/>
          <w:sz w:val="24"/>
        </w:rPr>
      </w:pPr>
    </w:p>
    <w:p w:rsidR="00B065FE" w:rsidRDefault="00B065FE">
      <w:pPr>
        <w:pStyle w:val="Textbody"/>
        <w:rPr>
          <w:color w:val="000000"/>
          <w:sz w:val="24"/>
        </w:rPr>
      </w:pPr>
    </w:p>
    <w:p w:rsidR="00B065FE" w:rsidRDefault="00B065FE">
      <w:pPr>
        <w:pStyle w:val="Textbody"/>
        <w:rPr>
          <w:color w:val="000000"/>
          <w:sz w:val="24"/>
        </w:rPr>
      </w:pPr>
    </w:p>
    <w:p w:rsidR="00B065FE" w:rsidRDefault="002010BA">
      <w:pPr>
        <w:pStyle w:val="Titre2"/>
      </w:pPr>
      <w:bookmarkStart w:id="72" w:name="__RefHeading__7530_199091647"/>
      <w:bookmarkStart w:id="73" w:name="_Toc51162510"/>
      <w:bookmarkStart w:id="74" w:name="_Toc51163274"/>
      <w:bookmarkStart w:id="75" w:name="_Toc51164674"/>
      <w:r>
        <w:lastRenderedPageBreak/>
        <w:t>Lexique des termes universitaires</w:t>
      </w:r>
      <w:bookmarkEnd w:id="72"/>
      <w:bookmarkEnd w:id="73"/>
      <w:bookmarkEnd w:id="74"/>
      <w:bookmarkEnd w:id="75"/>
    </w:p>
    <w:p w:rsidR="00B065FE" w:rsidRDefault="002010BA">
      <w:pPr>
        <w:pStyle w:val="Textbody"/>
      </w:pPr>
      <w:r>
        <w:rPr>
          <w:b/>
          <w:bCs/>
          <w:color w:val="000000"/>
          <w:szCs w:val="21"/>
        </w:rPr>
        <w:t>ECTS</w:t>
      </w:r>
      <w:r>
        <w:rPr>
          <w:color w:val="000000"/>
          <w:szCs w:val="21"/>
        </w:rPr>
        <w:t> : European Credit Transfert System</w:t>
      </w:r>
    </w:p>
    <w:p w:rsidR="00B065FE" w:rsidRDefault="002010BA">
      <w:pPr>
        <w:pStyle w:val="Textbody"/>
        <w:rPr>
          <w:color w:val="000000"/>
          <w:szCs w:val="21"/>
        </w:rPr>
      </w:pPr>
      <w:r>
        <w:rPr>
          <w:color w:val="000000"/>
          <w:szCs w:val="21"/>
        </w:rPr>
        <w:t xml:space="preserve">Un semestre est validé </w:t>
      </w:r>
      <w:r>
        <w:rPr>
          <w:color w:val="000000"/>
          <w:szCs w:val="21"/>
        </w:rPr>
        <w:t>lorsque l’étudiant a obtenu 30 ECTS, soit par acquisition des crédits de chaque UE du semestre, soit par application des règles de compensation entre les UE constitutives du parcours suivi.</w:t>
      </w:r>
    </w:p>
    <w:p w:rsidR="00B065FE" w:rsidRDefault="002010BA">
      <w:pPr>
        <w:pStyle w:val="Textbody"/>
      </w:pPr>
      <w:r>
        <w:rPr>
          <w:b/>
          <w:bCs/>
          <w:color w:val="000000"/>
          <w:szCs w:val="21"/>
        </w:rPr>
        <w:t>UE</w:t>
      </w:r>
      <w:r>
        <w:rPr>
          <w:color w:val="000000"/>
          <w:szCs w:val="21"/>
        </w:rPr>
        <w:t> : Unité d'Enseignement</w:t>
      </w:r>
    </w:p>
    <w:p w:rsidR="00B065FE" w:rsidRDefault="002010BA">
      <w:pPr>
        <w:pStyle w:val="Textbody"/>
      </w:pPr>
      <w:r>
        <w:rPr>
          <w:b/>
          <w:bCs/>
          <w:color w:val="000000"/>
          <w:szCs w:val="21"/>
        </w:rPr>
        <w:t>ECUE</w:t>
      </w:r>
      <w:r>
        <w:rPr>
          <w:color w:val="000000"/>
          <w:szCs w:val="21"/>
        </w:rPr>
        <w:t> : Elément Constitutif d'UE</w:t>
      </w:r>
    </w:p>
    <w:p w:rsidR="00B065FE" w:rsidRDefault="002010BA">
      <w:pPr>
        <w:pStyle w:val="Textbody"/>
      </w:pPr>
      <w:r>
        <w:rPr>
          <w:b/>
          <w:bCs/>
          <w:color w:val="000000"/>
          <w:szCs w:val="21"/>
        </w:rPr>
        <w:t>Coef </w:t>
      </w:r>
      <w:r>
        <w:rPr>
          <w:color w:val="000000"/>
          <w:szCs w:val="21"/>
        </w:rPr>
        <w:t>: c</w:t>
      </w:r>
      <w:r>
        <w:rPr>
          <w:color w:val="000000"/>
          <w:szCs w:val="21"/>
        </w:rPr>
        <w:t>oefficient affecté à la note de l'UE pour le calcul de la moyenne du semestre.</w:t>
      </w:r>
    </w:p>
    <w:p w:rsidR="00B065FE" w:rsidRDefault="002010BA">
      <w:pPr>
        <w:pStyle w:val="Textbody"/>
      </w:pPr>
      <w:r>
        <w:rPr>
          <w:b/>
          <w:bCs/>
          <w:color w:val="000000"/>
          <w:szCs w:val="21"/>
        </w:rPr>
        <w:t>MCC</w:t>
      </w:r>
      <w:r>
        <w:rPr>
          <w:color w:val="000000"/>
          <w:szCs w:val="21"/>
        </w:rPr>
        <w:t> : Modalités de Contrôle des Connaissances</w:t>
      </w:r>
    </w:p>
    <w:p w:rsidR="00B065FE" w:rsidRDefault="00B065FE">
      <w:pPr>
        <w:pStyle w:val="Standard"/>
        <w:jc w:val="both"/>
        <w:rPr>
          <w:color w:val="000000"/>
          <w:szCs w:val="21"/>
        </w:rPr>
      </w:pPr>
    </w:p>
    <w:p w:rsidR="00B065FE" w:rsidRDefault="002010BA">
      <w:pPr>
        <w:pStyle w:val="Standard"/>
        <w:rPr>
          <w:color w:val="000000"/>
          <w:szCs w:val="21"/>
        </w:rPr>
      </w:pPr>
      <w:r>
        <w:rPr>
          <w:color w:val="000000"/>
          <w:szCs w:val="21"/>
        </w:rPr>
        <w:t>session 1 - semestre 5 : se déroule de septembre à décembre</w:t>
      </w:r>
    </w:p>
    <w:p w:rsidR="00B065FE" w:rsidRDefault="00B065FE">
      <w:pPr>
        <w:pStyle w:val="Standard"/>
        <w:rPr>
          <w:color w:val="000000"/>
          <w:szCs w:val="21"/>
        </w:rPr>
      </w:pPr>
    </w:p>
    <w:p w:rsidR="00B065FE" w:rsidRDefault="002010BA">
      <w:pPr>
        <w:pStyle w:val="Standard"/>
        <w:rPr>
          <w:color w:val="000000"/>
          <w:szCs w:val="21"/>
        </w:rPr>
      </w:pPr>
      <w:r>
        <w:rPr>
          <w:color w:val="000000"/>
          <w:szCs w:val="21"/>
        </w:rPr>
        <w:t>session 1 - semestre 6 : se déroule de mi-janvier à mai/juin</w:t>
      </w:r>
    </w:p>
    <w:p w:rsidR="00B065FE" w:rsidRDefault="00B065FE">
      <w:pPr>
        <w:pStyle w:val="Standard"/>
        <w:rPr>
          <w:bCs/>
          <w:color w:val="000000"/>
          <w:szCs w:val="21"/>
        </w:rPr>
      </w:pPr>
    </w:p>
    <w:p w:rsidR="00B065FE" w:rsidRDefault="002010BA">
      <w:pPr>
        <w:pStyle w:val="Standard"/>
      </w:pPr>
      <w:r>
        <w:rPr>
          <w:bCs/>
          <w:color w:val="000000"/>
          <w:szCs w:val="21"/>
        </w:rPr>
        <w:t>session</w:t>
      </w:r>
      <w:r>
        <w:rPr>
          <w:bCs/>
          <w:color w:val="000000"/>
          <w:szCs w:val="21"/>
        </w:rPr>
        <w:t xml:space="preserve"> 2 - semestres  5 et 6 : au mois de juin.</w:t>
      </w: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B065FE">
      <w:pPr>
        <w:pStyle w:val="Standard"/>
        <w:rPr>
          <w:bCs/>
          <w:color w:val="000000"/>
          <w:sz w:val="24"/>
        </w:rPr>
      </w:pPr>
    </w:p>
    <w:p w:rsidR="00B065FE" w:rsidRDefault="002010BA">
      <w:pPr>
        <w:pStyle w:val="Titre1"/>
      </w:pPr>
      <w:bookmarkStart w:id="76" w:name="__RefHeading__2369_1575262507"/>
      <w:r>
        <w:lastRenderedPageBreak/>
        <w:t xml:space="preserve"> </w:t>
      </w:r>
      <w:bookmarkStart w:id="77" w:name="_Toc51162511"/>
      <w:bookmarkStart w:id="78" w:name="_Toc51163275"/>
      <w:bookmarkStart w:id="79" w:name="_Toc51164675"/>
      <w:r>
        <w:t>Les modalités de contrôle des connaissances - MCC</w:t>
      </w:r>
      <w:bookmarkEnd w:id="76"/>
      <w:bookmarkEnd w:id="77"/>
      <w:bookmarkEnd w:id="78"/>
      <w:bookmarkEnd w:id="79"/>
    </w:p>
    <w:p w:rsidR="00B065FE" w:rsidRDefault="002010BA">
      <w:pPr>
        <w:pStyle w:val="Titre2"/>
      </w:pPr>
      <w:bookmarkStart w:id="80" w:name="__RefHeading__7585_199091647"/>
      <w:bookmarkStart w:id="81" w:name="_Toc51162512"/>
      <w:bookmarkStart w:id="82" w:name="_Toc51163276"/>
      <w:bookmarkStart w:id="83" w:name="_Toc51164676"/>
      <w:r>
        <w:t>Licence 3 chimie semestre 5</w:t>
      </w:r>
      <w:bookmarkEnd w:id="80"/>
      <w:bookmarkEnd w:id="81"/>
      <w:bookmarkEnd w:id="82"/>
      <w:bookmarkEnd w:id="83"/>
    </w:p>
    <w:p w:rsidR="00B065FE" w:rsidRDefault="002010BA">
      <w:pPr>
        <w:pStyle w:val="Textbody"/>
      </w:pPr>
      <w:r>
        <w:rPr>
          <w:b/>
          <w:bCs/>
          <w:noProof/>
          <w:color w:val="000000"/>
          <w:lang w:eastAsia="fr-FR" w:bidi="ar-SA"/>
        </w:rPr>
        <w:drawing>
          <wp:inline distT="0" distB="0" distL="0" distR="0">
            <wp:extent cx="6474464" cy="5654677"/>
            <wp:effectExtent l="0" t="0" r="2536" b="3173"/>
            <wp:docPr id="17" name="Picture 41" descr="C:\Users\p2000172\AppData\Local\Microsoft\Windows\INetCache\Content.Word\mcc l3 physique SEM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474464" cy="5654677"/>
                    </a:xfrm>
                    <a:prstGeom prst="rect">
                      <a:avLst/>
                    </a:prstGeom>
                    <a:noFill/>
                    <a:ln>
                      <a:noFill/>
                      <a:prstDash/>
                    </a:ln>
                  </pic:spPr>
                </pic:pic>
              </a:graphicData>
            </a:graphic>
          </wp:inline>
        </w:drawing>
      </w:r>
    </w:p>
    <w:p w:rsidR="00B065FE" w:rsidRDefault="00B065FE">
      <w:pPr>
        <w:pStyle w:val="Textbody"/>
        <w:rPr>
          <w:b/>
          <w:bCs/>
          <w:color w:val="000000"/>
        </w:rPr>
      </w:pPr>
    </w:p>
    <w:p w:rsidR="00B065FE" w:rsidRDefault="00B065FE">
      <w:pPr>
        <w:pStyle w:val="Textbody"/>
        <w:rPr>
          <w:b/>
          <w:bCs/>
          <w:color w:val="000000"/>
        </w:rPr>
      </w:pPr>
    </w:p>
    <w:p w:rsidR="00B065FE" w:rsidRDefault="00B065FE">
      <w:pPr>
        <w:pStyle w:val="Textbody"/>
        <w:rPr>
          <w:b/>
          <w:bCs/>
          <w:color w:val="000000"/>
        </w:rPr>
      </w:pPr>
    </w:p>
    <w:p w:rsidR="00B065FE" w:rsidRDefault="00B065FE">
      <w:pPr>
        <w:pStyle w:val="Textbody"/>
        <w:rPr>
          <w:b/>
          <w:bCs/>
          <w:color w:val="000000"/>
        </w:rPr>
      </w:pPr>
    </w:p>
    <w:p w:rsidR="00B065FE" w:rsidRDefault="00B065FE">
      <w:pPr>
        <w:pStyle w:val="Textbody"/>
        <w:rPr>
          <w:b/>
          <w:bCs/>
          <w:color w:val="000000"/>
        </w:rPr>
      </w:pPr>
    </w:p>
    <w:p w:rsidR="00B065FE" w:rsidRDefault="00B065FE">
      <w:pPr>
        <w:pStyle w:val="Textbody"/>
        <w:rPr>
          <w:b/>
          <w:bCs/>
          <w:color w:val="000000"/>
        </w:rPr>
      </w:pPr>
    </w:p>
    <w:p w:rsidR="00B065FE" w:rsidRDefault="00B065FE">
      <w:pPr>
        <w:pStyle w:val="Textbody"/>
        <w:rPr>
          <w:b/>
          <w:bCs/>
          <w:color w:val="000000"/>
        </w:rPr>
      </w:pPr>
    </w:p>
    <w:p w:rsidR="00B065FE" w:rsidRDefault="00B065FE">
      <w:pPr>
        <w:pStyle w:val="Textbody"/>
        <w:rPr>
          <w:b/>
          <w:bCs/>
          <w:color w:val="000000"/>
        </w:rPr>
      </w:pPr>
    </w:p>
    <w:p w:rsidR="00B065FE" w:rsidRDefault="00B065FE">
      <w:pPr>
        <w:pStyle w:val="Textbody"/>
        <w:rPr>
          <w:b/>
          <w:bCs/>
          <w:color w:val="000000"/>
        </w:rPr>
      </w:pPr>
    </w:p>
    <w:p w:rsidR="00B065FE" w:rsidRDefault="002010BA">
      <w:pPr>
        <w:pStyle w:val="Titre2"/>
      </w:pPr>
      <w:bookmarkStart w:id="84" w:name="__RefHeading__7551_199091647"/>
      <w:bookmarkStart w:id="85" w:name="_Toc51162513"/>
      <w:bookmarkStart w:id="86" w:name="_Toc51163277"/>
      <w:bookmarkStart w:id="87" w:name="_Toc51164677"/>
      <w:r>
        <w:lastRenderedPageBreak/>
        <w:t>Licence 3 chimie semestre 6</w:t>
      </w:r>
      <w:bookmarkEnd w:id="84"/>
      <w:bookmarkEnd w:id="85"/>
      <w:bookmarkEnd w:id="86"/>
      <w:bookmarkEnd w:id="87"/>
    </w:p>
    <w:p w:rsidR="00B065FE" w:rsidRDefault="002010BA">
      <w:pPr>
        <w:pStyle w:val="Standard"/>
      </w:pPr>
      <w:r>
        <w:rPr>
          <w:noProof/>
          <w:sz w:val="30"/>
          <w:szCs w:val="30"/>
          <w:lang w:eastAsia="fr-FR" w:bidi="ar-SA"/>
        </w:rPr>
        <w:drawing>
          <wp:inline distT="0" distB="0" distL="0" distR="0">
            <wp:extent cx="6472552" cy="5010153"/>
            <wp:effectExtent l="0" t="0" r="4448" b="0"/>
            <wp:docPr id="18" name="Picture 42" descr="C:\Users\p2000172\AppData\Local\Microsoft\Windows\INetCache\Content.Word\mcc l3 physique sem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6472552" cy="5010153"/>
                    </a:xfrm>
                    <a:prstGeom prst="rect">
                      <a:avLst/>
                    </a:prstGeom>
                    <a:noFill/>
                    <a:ln>
                      <a:noFill/>
                      <a:prstDash/>
                    </a:ln>
                  </pic:spPr>
                </pic:pic>
              </a:graphicData>
            </a:graphic>
          </wp:inline>
        </w:drawing>
      </w:r>
    </w:p>
    <w:p w:rsidR="00B065FE" w:rsidRDefault="00B065FE">
      <w:pPr>
        <w:pStyle w:val="Standard"/>
        <w:rPr>
          <w:sz w:val="30"/>
          <w:szCs w:val="30"/>
        </w:rPr>
      </w:pPr>
    </w:p>
    <w:p w:rsidR="00B065FE" w:rsidRDefault="00B065FE">
      <w:pPr>
        <w:pStyle w:val="Standard"/>
        <w:rPr>
          <w:sz w:val="30"/>
          <w:szCs w:val="30"/>
        </w:rPr>
      </w:pPr>
    </w:p>
    <w:p w:rsidR="00B065FE" w:rsidRDefault="00B065FE">
      <w:pPr>
        <w:pStyle w:val="Standard"/>
        <w:rPr>
          <w:sz w:val="30"/>
          <w:szCs w:val="30"/>
        </w:rPr>
      </w:pPr>
    </w:p>
    <w:p w:rsidR="00B065FE" w:rsidRDefault="00B065FE">
      <w:pPr>
        <w:pStyle w:val="Standard"/>
        <w:rPr>
          <w:sz w:val="30"/>
          <w:szCs w:val="30"/>
        </w:rPr>
      </w:pPr>
    </w:p>
    <w:p w:rsidR="00B065FE" w:rsidRDefault="00B065FE">
      <w:pPr>
        <w:pStyle w:val="Standard"/>
        <w:rPr>
          <w:sz w:val="30"/>
          <w:szCs w:val="30"/>
        </w:rPr>
      </w:pPr>
    </w:p>
    <w:p w:rsidR="00B065FE" w:rsidRDefault="00B065FE">
      <w:pPr>
        <w:pStyle w:val="Standard"/>
        <w:rPr>
          <w:sz w:val="30"/>
          <w:szCs w:val="30"/>
        </w:rPr>
      </w:pPr>
    </w:p>
    <w:p w:rsidR="00B065FE" w:rsidRDefault="00B065FE">
      <w:pPr>
        <w:pStyle w:val="Standard"/>
        <w:rPr>
          <w:sz w:val="30"/>
          <w:szCs w:val="30"/>
        </w:rPr>
      </w:pPr>
    </w:p>
    <w:p w:rsidR="00B065FE" w:rsidRDefault="00B065FE">
      <w:pPr>
        <w:pStyle w:val="Standard"/>
        <w:rPr>
          <w:sz w:val="30"/>
          <w:szCs w:val="30"/>
        </w:rPr>
      </w:pPr>
    </w:p>
    <w:p w:rsidR="00B065FE" w:rsidRDefault="00B065FE">
      <w:pPr>
        <w:pStyle w:val="Standard"/>
        <w:rPr>
          <w:sz w:val="30"/>
          <w:szCs w:val="30"/>
        </w:rPr>
      </w:pPr>
    </w:p>
    <w:p w:rsidR="00B065FE" w:rsidRDefault="00B065FE">
      <w:pPr>
        <w:pStyle w:val="Standard"/>
        <w:rPr>
          <w:sz w:val="30"/>
          <w:szCs w:val="30"/>
        </w:rPr>
      </w:pPr>
    </w:p>
    <w:p w:rsidR="00B065FE" w:rsidRDefault="00B065FE">
      <w:pPr>
        <w:pStyle w:val="Standard"/>
        <w:rPr>
          <w:sz w:val="30"/>
          <w:szCs w:val="30"/>
        </w:rPr>
      </w:pPr>
    </w:p>
    <w:p w:rsidR="00B065FE" w:rsidRDefault="00B065FE">
      <w:pPr>
        <w:pStyle w:val="Standard"/>
        <w:rPr>
          <w:sz w:val="30"/>
          <w:szCs w:val="30"/>
        </w:rPr>
      </w:pPr>
    </w:p>
    <w:p w:rsidR="00B065FE" w:rsidRDefault="00B065FE">
      <w:pPr>
        <w:pStyle w:val="Standard"/>
        <w:rPr>
          <w:sz w:val="30"/>
          <w:szCs w:val="30"/>
        </w:rPr>
      </w:pPr>
    </w:p>
    <w:p w:rsidR="00B065FE" w:rsidRDefault="002010BA">
      <w:pPr>
        <w:pStyle w:val="Titre1"/>
      </w:pPr>
      <w:bookmarkStart w:id="88" w:name="__RefHeading__2492_4864637351"/>
      <w:bookmarkStart w:id="89" w:name="_Toc51162514"/>
      <w:bookmarkStart w:id="90" w:name="_Toc51163278"/>
      <w:bookmarkStart w:id="91" w:name="_Toc51164678"/>
      <w:r>
        <w:lastRenderedPageBreak/>
        <w:t>Informations importantes :</w:t>
      </w:r>
      <w:bookmarkEnd w:id="88"/>
      <w:bookmarkEnd w:id="89"/>
      <w:bookmarkEnd w:id="90"/>
      <w:bookmarkEnd w:id="91"/>
    </w:p>
    <w:p w:rsidR="00B065FE" w:rsidRDefault="002010BA">
      <w:pPr>
        <w:pStyle w:val="Titre2"/>
      </w:pPr>
      <w:bookmarkStart w:id="92" w:name="_Toc51162515"/>
      <w:bookmarkStart w:id="93" w:name="_Toc51163279"/>
      <w:bookmarkStart w:id="94" w:name="__RefHeading__2538_5103008331"/>
      <w:bookmarkStart w:id="95" w:name="_Toc51164679"/>
      <w:r>
        <w:t xml:space="preserve">Certification </w:t>
      </w:r>
      <w:r>
        <w:t>obligatoire pour l’obtention de grade de la licence :</w:t>
      </w:r>
      <w:bookmarkEnd w:id="92"/>
      <w:bookmarkEnd w:id="93"/>
      <w:bookmarkEnd w:id="95"/>
      <w:r>
        <w:rPr>
          <w:sz w:val="30"/>
          <w:szCs w:val="30"/>
        </w:rPr>
        <w:t xml:space="preserve">  </w:t>
      </w:r>
      <w:bookmarkEnd w:id="94"/>
    </w:p>
    <w:p w:rsidR="00B065FE" w:rsidRDefault="002010BA" w:rsidP="00955567">
      <w:pPr>
        <w:pStyle w:val="Titre3"/>
        <w:numPr>
          <w:ilvl w:val="0"/>
          <w:numId w:val="0"/>
        </w:numPr>
        <w:ind w:left="720" w:hanging="720"/>
      </w:pPr>
      <w:bookmarkStart w:id="96" w:name="_Toc51163280"/>
      <w:bookmarkStart w:id="97" w:name="__RefHeading___Toc13580_4178420197"/>
      <w:bookmarkStart w:id="98" w:name="_Toc51164680"/>
      <w:bookmarkEnd w:id="96"/>
      <w:r>
        <w:rPr>
          <w:u w:val="single"/>
        </w:rPr>
        <w:t>PIX</w:t>
      </w:r>
      <w:r>
        <w:t xml:space="preserve"> (nouvelle certification des compétences numériques)</w:t>
      </w:r>
      <w:bookmarkEnd w:id="97"/>
      <w:bookmarkEnd w:id="98"/>
    </w:p>
    <w:p w:rsidR="00B065FE" w:rsidRDefault="002010BA">
      <w:pPr>
        <w:pStyle w:val="Textbody"/>
        <w:spacing w:after="0"/>
        <w:jc w:val="both"/>
      </w:pPr>
      <w:r>
        <w:rPr>
          <w:szCs w:val="21"/>
        </w:rPr>
        <w:t xml:space="preserve">Pour l'obtention du diplôme de licence, chaque étudiant doit se présenter à l'épreuve PIX durant son cursus </w:t>
      </w:r>
      <w:r>
        <w:rPr>
          <w:b/>
          <w:szCs w:val="21"/>
        </w:rPr>
        <w:t>(Décision CFVU du 24 mai 2018). Plus</w:t>
      </w:r>
      <w:r>
        <w:rPr>
          <w:b/>
          <w:szCs w:val="21"/>
        </w:rPr>
        <w:t xml:space="preserve"> d’informations vous seront données ultérieurement.</w:t>
      </w:r>
    </w:p>
    <w:p w:rsidR="00B065FE" w:rsidRDefault="002010BA">
      <w:pPr>
        <w:pStyle w:val="Textbody"/>
        <w:spacing w:after="0"/>
        <w:jc w:val="both"/>
      </w:pPr>
      <w:r>
        <w:rPr>
          <w:b/>
          <w:szCs w:val="21"/>
        </w:rPr>
        <w:t xml:space="preserve">Cette mesure sous-entend qu'un étudiant ayant obtenu 180 Crédits à sa Licence </w:t>
      </w:r>
      <w:r>
        <w:rPr>
          <w:b/>
          <w:szCs w:val="21"/>
          <w:u w:val="single"/>
        </w:rPr>
        <w:t>peut se voir refuser</w:t>
      </w:r>
      <w:r>
        <w:rPr>
          <w:b/>
          <w:szCs w:val="21"/>
        </w:rPr>
        <w:t xml:space="preserve"> </w:t>
      </w:r>
      <w:r>
        <w:rPr>
          <w:szCs w:val="21"/>
        </w:rPr>
        <w:t>la délivrance de son diplôme s'il ne s'est pas présenté à la certification PIX.</w:t>
      </w:r>
    </w:p>
    <w:p w:rsidR="00B065FE" w:rsidRDefault="002010BA">
      <w:pPr>
        <w:pStyle w:val="Titre2"/>
      </w:pPr>
      <w:bookmarkStart w:id="99" w:name="__RefHeading__2544_5103008331"/>
      <w:bookmarkStart w:id="100" w:name="_Toc51162517"/>
      <w:bookmarkStart w:id="101" w:name="_Toc51163282"/>
      <w:bookmarkStart w:id="102" w:name="_Toc51164681"/>
      <w:r>
        <w:t>Plagiat :</w:t>
      </w:r>
      <w:bookmarkEnd w:id="99"/>
      <w:bookmarkEnd w:id="100"/>
      <w:bookmarkEnd w:id="101"/>
      <w:bookmarkEnd w:id="102"/>
    </w:p>
    <w:p w:rsidR="00B065FE" w:rsidRDefault="002010BA">
      <w:pPr>
        <w:pStyle w:val="Textbody"/>
        <w:spacing w:after="0"/>
        <w:jc w:val="both"/>
        <w:rPr>
          <w:b/>
          <w:szCs w:val="21"/>
        </w:rPr>
      </w:pPr>
      <w:r>
        <w:rPr>
          <w:b/>
          <w:szCs w:val="21"/>
        </w:rPr>
        <w:t>Dans le règleme</w:t>
      </w:r>
      <w:r>
        <w:rPr>
          <w:b/>
          <w:szCs w:val="21"/>
        </w:rPr>
        <w:t>nt des examens validé par la CFVU du 2 octobre 2014, le plagiat est assimilé à une fraude. Cette information est présentée à chaque étudiant de l’Université de Haute Alsace susceptible de rédiger un document long de type thèse, mémoire ou rapport de stage.</w:t>
      </w:r>
    </w:p>
    <w:p w:rsidR="00B065FE" w:rsidRDefault="002010BA">
      <w:pPr>
        <w:pStyle w:val="Standard"/>
        <w:spacing w:after="142"/>
        <w:jc w:val="both"/>
        <w:rPr>
          <w:szCs w:val="21"/>
        </w:rPr>
      </w:pPr>
      <w:r>
        <w:rPr>
          <w:szCs w:val="21"/>
        </w:rPr>
        <w:t>Le plagiat consiste à reproduire un texte, une partie d’un texte, des données ou des images, toute production (texte ou image), ou à paraphraser un texte sans indiquer la provenance ou l’auteur.</w:t>
      </w:r>
    </w:p>
    <w:p w:rsidR="00B065FE" w:rsidRDefault="002010BA">
      <w:pPr>
        <w:pStyle w:val="Standard"/>
        <w:spacing w:after="142"/>
        <w:jc w:val="both"/>
        <w:rPr>
          <w:szCs w:val="21"/>
        </w:rPr>
      </w:pPr>
      <w:r>
        <w:rPr>
          <w:szCs w:val="21"/>
        </w:rPr>
        <w:t xml:space="preserve">Le plagiat enfreint les règles de la déontologie </w:t>
      </w:r>
      <w:r>
        <w:rPr>
          <w:szCs w:val="21"/>
        </w:rPr>
        <w:t>universitaire et il constitue une fraude. Le plagiat constitue également une atteinte au droit d’auteur et à la propriété intellectuelle, susceptible d’être assimilé à un délit de contrefaçon.</w:t>
      </w:r>
    </w:p>
    <w:p w:rsidR="00B065FE" w:rsidRDefault="002010BA">
      <w:pPr>
        <w:pStyle w:val="Standard"/>
        <w:spacing w:after="142"/>
        <w:jc w:val="both"/>
      </w:pPr>
      <w:r>
        <w:rPr>
          <w:szCs w:val="21"/>
        </w:rPr>
        <w:t>En cas de plagiat dans un devoir, dossier, mémoire ou</w:t>
      </w:r>
      <w:r>
        <w:rPr>
          <w:rFonts w:ascii="Calibri" w:hAnsi="Calibri"/>
          <w:szCs w:val="21"/>
        </w:rPr>
        <w:t xml:space="preserve"> </w:t>
      </w:r>
      <w:r>
        <w:rPr>
          <w:szCs w:val="21"/>
        </w:rPr>
        <w:t>thèse, l’</w:t>
      </w:r>
      <w:r>
        <w:rPr>
          <w:szCs w:val="21"/>
        </w:rPr>
        <w:t>étudiant sera présenté à la section disciplinaire de l’université qui pourra prononcer des sanctions allant de l’avertissement à l’exclusion.</w:t>
      </w:r>
    </w:p>
    <w:p w:rsidR="00B065FE" w:rsidRDefault="002010BA">
      <w:pPr>
        <w:pStyle w:val="Standard"/>
        <w:spacing w:after="142"/>
        <w:jc w:val="both"/>
        <w:rPr>
          <w:rFonts w:ascii="Arial, sans-serif" w:hAnsi="Arial, sans-serif"/>
          <w:b/>
          <w:bCs/>
          <w:szCs w:val="21"/>
        </w:rPr>
      </w:pPr>
      <w:r>
        <w:rPr>
          <w:rFonts w:ascii="Arial, sans-serif" w:hAnsi="Arial, sans-serif"/>
          <w:b/>
          <w:bCs/>
          <w:szCs w:val="21"/>
        </w:rPr>
        <w:t xml:space="preserve">Dans le cas où le plagiat est aussi caractérisé comme étant une contrefaçon, d’éventuelles poursuites judiciaires </w:t>
      </w:r>
      <w:r>
        <w:rPr>
          <w:rFonts w:ascii="Arial, sans-serif" w:hAnsi="Arial, sans-serif"/>
          <w:b/>
          <w:bCs/>
          <w:szCs w:val="21"/>
        </w:rPr>
        <w:t>pourront s’ajouter à la procédure disciplinaire.</w:t>
      </w:r>
    </w:p>
    <w:p w:rsidR="00B065FE" w:rsidRDefault="002010BA">
      <w:pPr>
        <w:pStyle w:val="Titre2"/>
      </w:pPr>
      <w:bookmarkStart w:id="103" w:name="__RefHeading__5282_1788529269"/>
      <w:bookmarkStart w:id="104" w:name="_Toc51162518"/>
      <w:bookmarkStart w:id="105" w:name="_Toc51163283"/>
      <w:bookmarkStart w:id="106" w:name="_Toc51164682"/>
      <w:r>
        <w:t>Examens :</w:t>
      </w:r>
      <w:bookmarkEnd w:id="103"/>
      <w:bookmarkEnd w:id="104"/>
      <w:bookmarkEnd w:id="105"/>
      <w:bookmarkEnd w:id="106"/>
    </w:p>
    <w:p w:rsidR="00B065FE" w:rsidRDefault="002010BA">
      <w:pPr>
        <w:pStyle w:val="Textbody"/>
      </w:pPr>
      <w:r>
        <w:rPr>
          <w:b/>
          <w:bCs/>
          <w:color w:val="000000"/>
          <w:szCs w:val="21"/>
        </w:rPr>
        <w:t> </w:t>
      </w:r>
      <w:r>
        <w:rPr>
          <w:b/>
          <w:bCs/>
          <w:i/>
          <w:color w:val="000000"/>
          <w:szCs w:val="21"/>
          <w:u w:val="single"/>
        </w:rPr>
        <w:t>Examens finaux</w:t>
      </w:r>
      <w:r>
        <w:rPr>
          <w:b/>
          <w:bCs/>
          <w:i/>
          <w:color w:val="000000"/>
          <w:szCs w:val="21"/>
        </w:rPr>
        <w:t xml:space="preserve"> :</w:t>
      </w:r>
    </w:p>
    <w:p w:rsidR="00B065FE" w:rsidRDefault="002010BA">
      <w:pPr>
        <w:pStyle w:val="Textbody"/>
        <w:jc w:val="both"/>
      </w:pPr>
      <w:r>
        <w:rPr>
          <w:szCs w:val="21"/>
        </w:rPr>
        <w:t> </w:t>
      </w:r>
      <w:r>
        <w:rPr>
          <w:b/>
          <w:szCs w:val="21"/>
        </w:rPr>
        <w:t xml:space="preserve">Un étudiant ne peut solliciter un enseignant au sujet de sa copie ou de sa note </w:t>
      </w:r>
      <w:r>
        <w:rPr>
          <w:szCs w:val="21"/>
        </w:rPr>
        <w:t>avant la publication des résultats validés par le jury</w:t>
      </w:r>
      <w:r>
        <w:rPr>
          <w:b/>
          <w:szCs w:val="21"/>
        </w:rPr>
        <w:t>.</w:t>
      </w:r>
    </w:p>
    <w:p w:rsidR="00B065FE" w:rsidRDefault="002010BA">
      <w:pPr>
        <w:pStyle w:val="Textbody"/>
        <w:jc w:val="both"/>
      </w:pPr>
      <w:r>
        <w:rPr>
          <w:szCs w:val="21"/>
        </w:rPr>
        <w:t> </w:t>
      </w:r>
      <w:r>
        <w:rPr>
          <w:b/>
          <w:bCs/>
          <w:i/>
          <w:szCs w:val="21"/>
          <w:u w:val="single"/>
        </w:rPr>
        <w:t>Contrôle intermédiaire ou de TD</w:t>
      </w:r>
      <w:r>
        <w:rPr>
          <w:b/>
          <w:bCs/>
          <w:i/>
          <w:szCs w:val="21"/>
        </w:rPr>
        <w:t> :</w:t>
      </w:r>
    </w:p>
    <w:p w:rsidR="00B065FE" w:rsidRDefault="002010BA">
      <w:pPr>
        <w:pStyle w:val="Textbody"/>
        <w:jc w:val="both"/>
      </w:pPr>
      <w:r>
        <w:rPr>
          <w:szCs w:val="21"/>
        </w:rPr>
        <w:t> </w:t>
      </w:r>
      <w:r>
        <w:rPr>
          <w:b/>
          <w:szCs w:val="21"/>
        </w:rPr>
        <w:t>L’étud</w:t>
      </w:r>
      <w:r>
        <w:rPr>
          <w:b/>
          <w:szCs w:val="21"/>
        </w:rPr>
        <w:t xml:space="preserve">iant est autorisé à consulter sa copie </w:t>
      </w:r>
      <w:r>
        <w:rPr>
          <w:b/>
          <w:bCs/>
          <w:color w:val="FF0000"/>
          <w:szCs w:val="21"/>
          <w:shd w:val="clear" w:color="auto" w:fill="FFFF00"/>
        </w:rPr>
        <w:t>en présence de l’enseignant</w:t>
      </w:r>
      <w:r>
        <w:rPr>
          <w:b/>
          <w:szCs w:val="21"/>
        </w:rPr>
        <w:t>. La note communiquée ne sera validée qu’après délibération du jury.</w:t>
      </w:r>
    </w:p>
    <w:p w:rsidR="00B065FE" w:rsidRDefault="002010BA">
      <w:pPr>
        <w:pStyle w:val="Textbody"/>
        <w:jc w:val="both"/>
      </w:pPr>
      <w:r>
        <w:rPr>
          <w:b/>
          <w:bCs/>
          <w:iCs/>
          <w:color w:val="CE181E"/>
          <w:sz w:val="28"/>
          <w:szCs w:val="28"/>
          <w:u w:val="single"/>
          <w:shd w:val="clear" w:color="auto" w:fill="FFF200"/>
        </w:rPr>
        <w:t xml:space="preserve">Tous les règlements sont à lire sur le site : </w:t>
      </w:r>
      <w:hyperlink r:id="rId26" w:history="1">
        <w:r>
          <w:rPr>
            <w:iCs/>
            <w:color w:val="000000"/>
            <w:sz w:val="22"/>
            <w:szCs w:val="22"/>
            <w:u w:val="single"/>
          </w:rPr>
          <w:t>www.fst@uha.fr</w:t>
        </w:r>
      </w:hyperlink>
      <w:r>
        <w:rPr>
          <w:b/>
          <w:bCs/>
          <w:iCs/>
          <w:color w:val="CE181E"/>
          <w:sz w:val="28"/>
          <w:szCs w:val="28"/>
          <w:u w:val="single"/>
          <w:shd w:val="clear" w:color="auto" w:fill="FFF200"/>
        </w:rPr>
        <w:t>, onglet « Etudiants »</w:t>
      </w:r>
      <w:r>
        <w:rPr>
          <w:b/>
          <w:bCs/>
          <w:iCs/>
          <w:color w:val="CE181E"/>
          <w:sz w:val="28"/>
          <w:szCs w:val="28"/>
          <w:u w:val="single"/>
          <w:shd w:val="clear" w:color="auto" w:fill="FFF200"/>
        </w:rPr>
        <w:t xml:space="preserve"> - rubrique « Réglementation ».</w:t>
      </w:r>
    </w:p>
    <w:p w:rsidR="00B065FE" w:rsidRDefault="00B065FE">
      <w:pPr>
        <w:pStyle w:val="Textbody"/>
        <w:jc w:val="both"/>
        <w:rPr>
          <w:b/>
          <w:bCs/>
          <w:iCs/>
          <w:color w:val="CE181E"/>
          <w:sz w:val="28"/>
          <w:szCs w:val="28"/>
          <w:u w:val="single"/>
          <w:shd w:val="clear" w:color="auto" w:fill="FFF200"/>
        </w:rPr>
      </w:pPr>
    </w:p>
    <w:p w:rsidR="00B065FE" w:rsidRDefault="002010BA">
      <w:pPr>
        <w:pStyle w:val="Titre2"/>
      </w:pPr>
      <w:bookmarkStart w:id="107" w:name="__RefHeading___Toc5133_3394650403"/>
      <w:bookmarkStart w:id="108" w:name="_Toc51162519"/>
      <w:bookmarkStart w:id="109" w:name="_Toc51163284"/>
      <w:bookmarkStart w:id="110" w:name="_Toc51164683"/>
      <w:r>
        <w:t>Vie de l’établissement</w:t>
      </w:r>
      <w:bookmarkEnd w:id="107"/>
      <w:bookmarkEnd w:id="108"/>
      <w:bookmarkEnd w:id="109"/>
      <w:bookmarkEnd w:id="110"/>
    </w:p>
    <w:p w:rsidR="00B065FE" w:rsidRDefault="002010BA">
      <w:pPr>
        <w:pStyle w:val="Textbody"/>
      </w:pPr>
      <w:r>
        <w:rPr>
          <w:b/>
          <w:bCs/>
          <w:i/>
          <w:color w:val="000000"/>
          <w:sz w:val="24"/>
          <w:shd w:val="clear" w:color="auto" w:fill="FFFF00"/>
        </w:rPr>
        <w:t xml:space="preserve">En lien avec l’épidémie Covid-19 et les contraintes sanitaires :« Les consignes sanitaires en vigueur s'imposent à tous et conditionnent les accès aux bâtiments de l'université. Leur non-respect peut </w:t>
      </w:r>
      <w:r>
        <w:rPr>
          <w:b/>
          <w:bCs/>
          <w:i/>
          <w:color w:val="000000"/>
          <w:sz w:val="24"/>
          <w:shd w:val="clear" w:color="auto" w:fill="FFFF00"/>
        </w:rPr>
        <w:t>entraîner le refus d'accéder aux locaux ou l'exclusion provisoire des locaux jusqu'à ce que les consignes soient respectées, voire une saisine de la commission de discipline en cas de comportement répréhensible ».</w:t>
      </w:r>
    </w:p>
    <w:sectPr w:rsidR="00B065FE">
      <w:footerReference w:type="default" r:id="rId27"/>
      <w:pgSz w:w="11906" w:h="16838"/>
      <w:pgMar w:top="850" w:right="850" w:bottom="1416" w:left="850" w:header="720"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010BA">
      <w:r>
        <w:separator/>
      </w:r>
    </w:p>
  </w:endnote>
  <w:endnote w:type="continuationSeparator" w:id="0">
    <w:p w:rsidR="00000000" w:rsidRDefault="00201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auto"/>
    <w:pitch w:val="variable"/>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FreeSans">
    <w:charset w:val="00"/>
    <w:family w:val="auto"/>
    <w:pitch w:val="variable"/>
  </w:font>
  <w:font w:name="OpenSymbol">
    <w:panose1 w:val="05010000000000000000"/>
    <w:charset w:val="00"/>
    <w:family w:val="auto"/>
    <w:pitch w:val="variable"/>
    <w:sig w:usb0="800000AF" w:usb1="1001ECEA"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sans-serif">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B3A" w:rsidRDefault="002010BA">
    <w:pPr>
      <w:pStyle w:val="Pieddepage"/>
    </w:pPr>
    <w:r>
      <w:rPr>
        <w:noProof/>
        <w:lang w:eastAsia="fr-FR" w:bidi="ar-SA"/>
      </w:rPr>
      <w:drawing>
        <wp:anchor distT="0" distB="0" distL="114300" distR="114300" simplePos="0" relativeHeight="251659264" behindDoc="0" locked="0" layoutInCell="1" allowOverlap="1">
          <wp:simplePos x="0" y="0"/>
          <wp:positionH relativeFrom="column">
            <wp:posOffset>35643</wp:posOffset>
          </wp:positionH>
          <wp:positionV relativeFrom="paragraph">
            <wp:posOffset>-101516</wp:posOffset>
          </wp:positionV>
          <wp:extent cx="2511363" cy="586075"/>
          <wp:effectExtent l="0" t="0" r="3237" b="4475"/>
          <wp:wrapSquare wrapText="bothSides"/>
          <wp:docPr id="1"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511363" cy="586075"/>
                  </a:xfrm>
                  <a:prstGeom prst="rect">
                    <a:avLst/>
                  </a:prstGeom>
                  <a:noFill/>
                  <a:ln>
                    <a:noFill/>
                    <a:prstDash/>
                  </a:ln>
                </pic:spPr>
              </pic:pic>
            </a:graphicData>
          </a:graphic>
        </wp:anchor>
      </w:drawing>
    </w:r>
    <w:r>
      <w:rPr>
        <w:noProof/>
        <w:lang w:eastAsia="fr-FR" w:bidi="ar-SA"/>
      </w:rPr>
      <mc:AlternateContent>
        <mc:Choice Requires="wps">
          <w:drawing>
            <wp:anchor distT="0" distB="0" distL="114300" distR="114300" simplePos="0" relativeHeight="251660288" behindDoc="0" locked="0" layoutInCell="1" allowOverlap="1">
              <wp:simplePos x="0" y="0"/>
              <wp:positionH relativeFrom="column">
                <wp:posOffset>3204359</wp:posOffset>
              </wp:positionH>
              <wp:positionV relativeFrom="paragraph">
                <wp:posOffset>70564</wp:posOffset>
              </wp:positionV>
              <wp:extent cx="1904366" cy="438153"/>
              <wp:effectExtent l="0" t="0" r="634" b="0"/>
              <wp:wrapNone/>
              <wp:docPr id="2" name="Forme1"/>
              <wp:cNvGraphicFramePr/>
              <a:graphic xmlns:a="http://schemas.openxmlformats.org/drawingml/2006/main">
                <a:graphicData uri="http://schemas.microsoft.com/office/word/2010/wordprocessingShape">
                  <wps:wsp>
                    <wps:cNvSpPr txBox="1"/>
                    <wps:spPr>
                      <a:xfrm>
                        <a:off x="0" y="0"/>
                        <a:ext cx="1904366" cy="438153"/>
                      </a:xfrm>
                      <a:prstGeom prst="rect">
                        <a:avLst/>
                      </a:prstGeom>
                      <a:noFill/>
                      <a:ln>
                        <a:noFill/>
                        <a:prstDash/>
                      </a:ln>
                    </wps:spPr>
                    <wps:txbx>
                      <w:txbxContent>
                        <w:p w:rsidR="00A81B3A" w:rsidRDefault="002010BA">
                          <w:r>
                            <w:rPr>
                              <w:rFonts w:ascii="Arial" w:hAnsi="Arial"/>
                              <w:color w:val="000080"/>
                              <w:sz w:val="20"/>
                              <w:szCs w:val="20"/>
                            </w:rPr>
                            <w:t>18, rue des Frères Lumière</w:t>
                          </w:r>
                        </w:p>
                        <w:p w:rsidR="00A81B3A" w:rsidRDefault="002010BA">
                          <w:r>
                            <w:rPr>
                              <w:rFonts w:ascii="Arial" w:hAnsi="Arial"/>
                              <w:color w:val="000080"/>
                              <w:sz w:val="20"/>
                              <w:szCs w:val="20"/>
                            </w:rPr>
                            <w:t>68093 Mulhouse</w:t>
                          </w:r>
                        </w:p>
                        <w:p w:rsidR="00A81B3A" w:rsidRDefault="002010BA">
                          <w:r>
                            <w:rPr>
                              <w:rFonts w:ascii="Arial" w:hAnsi="Arial"/>
                              <w:color w:val="000080"/>
                              <w:sz w:val="20"/>
                              <w:szCs w:val="20"/>
                            </w:rPr>
                            <w:t>tel : 03 89 33 62 00</w:t>
                          </w:r>
                        </w:p>
                      </w:txbxContent>
                    </wps:txbx>
                    <wps:bodyPr vert="horz" wrap="non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Forme1" o:spid="_x0000_s1026" type="#_x0000_t202" style="position:absolute;margin-left:252.3pt;margin-top:5.55pt;width:149.95pt;height:34.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" filled="f" stroked="f">
              <v:textbox inset="0,0,0,0">
                <w:txbxContent>
                  <w:p w:rsidR="00A81B3A" w:rsidRDefault="002010BA">
                    <w:r>
                      <w:rPr>
                        <w:rFonts w:ascii="Arial" w:hAnsi="Arial"/>
                        <w:color w:val="000080"/>
                        <w:sz w:val="20"/>
                        <w:szCs w:val="20"/>
                      </w:rPr>
                      <w:t>18, rue des Frères Lumière</w:t>
                    </w:r>
                  </w:p>
                  <w:p w:rsidR="00A81B3A" w:rsidRDefault="002010BA">
                    <w:r>
                      <w:rPr>
                        <w:rFonts w:ascii="Arial" w:hAnsi="Arial"/>
                        <w:color w:val="000080"/>
                        <w:sz w:val="20"/>
                        <w:szCs w:val="20"/>
                      </w:rPr>
                      <w:t>68093 Mulhouse</w:t>
                    </w:r>
                  </w:p>
                  <w:p w:rsidR="00A81B3A" w:rsidRDefault="002010BA">
                    <w:r>
                      <w:rPr>
                        <w:rFonts w:ascii="Arial" w:hAnsi="Arial"/>
                        <w:color w:val="000080"/>
                        <w:sz w:val="20"/>
                        <w:szCs w:val="20"/>
                      </w:rPr>
                      <w:t>tel : 03 89 33 62 00</w:t>
                    </w:r>
                  </w:p>
                </w:txbxContent>
              </v:textbox>
            </v:shape>
          </w:pict>
        </mc:Fallback>
      </mc:AlternateContent>
    </w:r>
    <w:r>
      <w:tab/>
    </w:r>
    <w:r>
      <w:tab/>
    </w:r>
    <w:r>
      <w:fldChar w:fldCharType="begin"/>
    </w:r>
    <w:r>
      <w:instrText xml:space="preserve"> PAGE </w:instrText>
    </w:r>
    <w:r>
      <w:fldChar w:fldCharType="separate"/>
    </w:r>
    <w:r>
      <w:rPr>
        <w:noProof/>
      </w:rPr>
      <w:t>4</w:t>
    </w:r>
    <w:r>
      <w:fldChar w:fldCharType="end"/>
    </w:r>
    <w:r>
      <w:t>/</w:t>
    </w:r>
    <w:r>
      <w:fldChar w:fldCharType="begin"/>
    </w:r>
    <w:r>
      <w:instrText xml:space="preserve"> NUMPAGES </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010BA">
      <w:r>
        <w:rPr>
          <w:color w:val="000000"/>
        </w:rPr>
        <w:separator/>
      </w:r>
    </w:p>
  </w:footnote>
  <w:footnote w:type="continuationSeparator" w:id="0">
    <w:p w:rsidR="00000000" w:rsidRDefault="002010B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C5305"/>
    <w:multiLevelType w:val="multilevel"/>
    <w:tmpl w:val="6ABC1688"/>
    <w:styleLink w:val="Outline"/>
    <w:lvl w:ilvl="0">
      <w:start w:val="1"/>
      <w:numFmt w:val="decimal"/>
      <w:lvlText w:val="%1."/>
      <w:lvlJc w:val="left"/>
      <w:pPr>
        <w:ind w:left="432" w:hanging="432"/>
      </w:pPr>
    </w:lvl>
    <w:lvl w:ilvl="1">
      <w:start w:val="1"/>
      <w:numFmt w:val="decimal"/>
      <w:lvlText w:val="%1.%2. "/>
      <w:lvlJc w:val="left"/>
      <w:pPr>
        <w:ind w:left="576" w:hanging="576"/>
      </w:pPr>
    </w:lvl>
    <w:lvl w:ilvl="2">
      <w:start w:val="1"/>
      <w:numFmt w:val="lowerLetter"/>
      <w:lvlText w:val="%3) "/>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 w15:restartNumberingAfterBreak="0">
    <w:nsid w:val="0AC96097"/>
    <w:multiLevelType w:val="multilevel"/>
    <w:tmpl w:val="A7D88B98"/>
    <w:styleLink w:val="WW8Num2"/>
    <w:lvl w:ilvl="0">
      <w:numFmt w:val="bullet"/>
      <w:lvlText w:val="-"/>
      <w:lvlJc w:val="left"/>
      <w:pPr>
        <w:ind w:left="1287" w:hanging="360"/>
      </w:pPr>
      <w:rPr>
        <w:rFonts w:ascii="Times New Roman" w:hAnsi="Times New Roman" w:cs="Wingdings"/>
        <w:color w:val="000000"/>
        <w:sz w:val="24"/>
        <w:szCs w:val="24"/>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2" w15:restartNumberingAfterBreak="0">
    <w:nsid w:val="4E677EB8"/>
    <w:multiLevelType w:val="multilevel"/>
    <w:tmpl w:val="406499B4"/>
    <w:styleLink w:val="WWOutlineListStyle"/>
    <w:lvl w:ilvl="0">
      <w:start w:val="1"/>
      <w:numFmt w:val="decimal"/>
      <w:lvlText w:val="%1."/>
      <w:lvlJc w:val="left"/>
      <w:pPr>
        <w:ind w:left="432" w:hanging="432"/>
      </w:pPr>
    </w:lvl>
    <w:lvl w:ilvl="1">
      <w:start w:val="1"/>
      <w:numFmt w:val="decimal"/>
      <w:lvlText w:val="%1.%2. "/>
      <w:lvlJc w:val="left"/>
      <w:pPr>
        <w:ind w:left="576" w:hanging="576"/>
      </w:pPr>
    </w:lvl>
    <w:lvl w:ilvl="2">
      <w:start w:val="1"/>
      <w:numFmt w:val="lowerLetter"/>
      <w:lvlText w:val="%3) "/>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697E6043"/>
    <w:multiLevelType w:val="multilevel"/>
    <w:tmpl w:val="5E38FDF2"/>
    <w:styleLink w:val="WW8Num5"/>
    <w:lvl w:ilvl="0">
      <w:start w:val="1"/>
      <w:numFmt w:val="lowerLetter"/>
      <w:lvlText w:val="%1)"/>
      <w:lvlJc w:val="left"/>
      <w:pPr>
        <w:ind w:left="1647" w:hanging="360"/>
      </w:pPr>
      <w:rPr>
        <w:rFonts w:ascii="Times New Roman" w:hAnsi="Times New Roman" w:cs="Times New Roman"/>
        <w:b/>
        <w:color w:val="00000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6E5617C6"/>
    <w:multiLevelType w:val="multilevel"/>
    <w:tmpl w:val="77C2B228"/>
    <w:styleLink w:val="WW8Num3"/>
    <w:lvl w:ilvl="0">
      <w:numFmt w:val="bullet"/>
      <w:lvlText w:val=""/>
      <w:lvlJc w:val="left"/>
      <w:pPr>
        <w:ind w:left="1440" w:hanging="360"/>
      </w:pPr>
      <w:rPr>
        <w:rFonts w:ascii="Symbol" w:hAnsi="Symbol" w:cs="Wingdings"/>
        <w:color w:val="00000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7B60748B"/>
    <w:multiLevelType w:val="multilevel"/>
    <w:tmpl w:val="6E96FB7E"/>
    <w:styleLink w:val="WWOutlineListStyle1"/>
    <w:lvl w:ilvl="0">
      <w:start w:val="1"/>
      <w:numFmt w:val="decimal"/>
      <w:pStyle w:val="Titre1"/>
      <w:lvlText w:val="%1."/>
      <w:lvlJc w:val="left"/>
      <w:pPr>
        <w:ind w:left="432" w:hanging="432"/>
      </w:pPr>
    </w:lvl>
    <w:lvl w:ilvl="1">
      <w:start w:val="1"/>
      <w:numFmt w:val="decimal"/>
      <w:pStyle w:val="Titre2"/>
      <w:lvlText w:val="%1.%2. "/>
      <w:lvlJc w:val="left"/>
      <w:pPr>
        <w:ind w:left="576" w:hanging="576"/>
      </w:pPr>
    </w:lvl>
    <w:lvl w:ilvl="2">
      <w:start w:val="1"/>
      <w:numFmt w:val="lowerLetter"/>
      <w:pStyle w:val="Titre3"/>
      <w:lvlText w:val="%3) "/>
      <w:lvlJc w:val="left"/>
      <w:pPr>
        <w:ind w:left="720" w:hanging="72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B065FE"/>
    <w:rsid w:val="002010BA"/>
    <w:rsid w:val="00955567"/>
    <w:rsid w:val="00B065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A485B"/>
  <w15:docId w15:val="{A44A739C-6412-4005-9CEF-2B3704F7E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itre1">
    <w:name w:val="heading 1"/>
    <w:basedOn w:val="Heading"/>
    <w:next w:val="Textbody"/>
    <w:pPr>
      <w:numPr>
        <w:numId w:val="1"/>
      </w:numPr>
      <w:outlineLvl w:val="0"/>
    </w:pPr>
    <w:rPr>
      <w:rFonts w:ascii="Arial" w:eastAsia="Arial" w:hAnsi="Arial" w:cs="Arial"/>
      <w:b/>
      <w:bCs/>
    </w:rPr>
  </w:style>
  <w:style w:type="paragraph" w:styleId="Titre2">
    <w:name w:val="heading 2"/>
    <w:basedOn w:val="Heading"/>
    <w:next w:val="Textbody"/>
    <w:pPr>
      <w:numPr>
        <w:ilvl w:val="1"/>
        <w:numId w:val="1"/>
      </w:numPr>
      <w:spacing w:before="200"/>
      <w:outlineLvl w:val="1"/>
    </w:pPr>
    <w:rPr>
      <w:rFonts w:ascii="Arial" w:eastAsia="Arial" w:hAnsi="Arial" w:cs="Arial"/>
      <w:b/>
      <w:bCs/>
    </w:rPr>
  </w:style>
  <w:style w:type="paragraph" w:styleId="Titre3">
    <w:name w:val="heading 3"/>
    <w:basedOn w:val="Heading"/>
    <w:next w:val="Textbody"/>
    <w:pPr>
      <w:numPr>
        <w:ilvl w:val="2"/>
        <w:numId w:val="1"/>
      </w:numPr>
      <w:tabs>
        <w:tab w:val="right" w:pos="8481"/>
      </w:tabs>
      <w:spacing w:before="140"/>
      <w:outlineLvl w:val="2"/>
    </w:pPr>
    <w:rPr>
      <w:rFonts w:ascii="Arial" w:eastAsia="Arial" w:hAnsi="Arial" w:cs="Arial"/>
      <w:b/>
      <w:bC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1">
    <w:name w:val="WW_OutlineListStyle_1"/>
    <w:basedOn w:val="Aucuneliste"/>
    <w:pPr>
      <w:numPr>
        <w:numId w:val="1"/>
      </w:numPr>
    </w:pPr>
  </w:style>
  <w:style w:type="paragraph" w:customStyle="1" w:styleId="Standard">
    <w:name w:val="Standard"/>
    <w:pPr>
      <w:suppressAutoHyphens/>
    </w:pPr>
    <w:rPr>
      <w:rFonts w:ascii="Arial" w:eastAsia="Arial" w:hAnsi="Arial" w:cs="Arial"/>
      <w:sz w:val="21"/>
    </w:rPr>
  </w:style>
  <w:style w:type="paragraph" w:customStyle="1" w:styleId="Heading">
    <w:name w:val="Heading"/>
    <w:basedOn w:val="Standard"/>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pPr>
      <w:spacing w:after="140" w:line="288" w:lineRule="auto"/>
    </w:pPr>
  </w:style>
  <w:style w:type="paragraph" w:styleId="Liste">
    <w:name w:val="List"/>
    <w:basedOn w:val="Textbody"/>
    <w:rPr>
      <w:rFonts w:cs="FreeSans"/>
      <w:sz w:val="24"/>
    </w:rPr>
  </w:style>
  <w:style w:type="paragraph" w:styleId="Lgende">
    <w:name w:val="caption"/>
    <w:basedOn w:val="Standard"/>
    <w:pPr>
      <w:suppressLineNumbers/>
      <w:spacing w:before="120" w:after="120"/>
    </w:pPr>
    <w:rPr>
      <w:rFonts w:cs="FreeSans"/>
      <w:i/>
      <w:iCs/>
      <w:sz w:val="24"/>
    </w:rPr>
  </w:style>
  <w:style w:type="paragraph" w:customStyle="1" w:styleId="Index">
    <w:name w:val="Index"/>
    <w:basedOn w:val="Standard"/>
    <w:pPr>
      <w:suppressLineNumbers/>
    </w:pPr>
    <w:rPr>
      <w:rFonts w:cs="FreeSans"/>
      <w:sz w:val="24"/>
    </w:rPr>
  </w:style>
  <w:style w:type="paragraph" w:customStyle="1" w:styleId="HeaderandFooter">
    <w:name w:val="Header and Footer"/>
    <w:basedOn w:val="Standard"/>
  </w:style>
  <w:style w:type="paragraph" w:styleId="Pieddepage">
    <w:name w:val="footer"/>
    <w:basedOn w:val="Standard"/>
    <w:pPr>
      <w:suppressLineNumbers/>
      <w:tabs>
        <w:tab w:val="center" w:pos="4819"/>
        <w:tab w:val="right" w:pos="9638"/>
      </w:tabs>
    </w:pPr>
  </w:style>
  <w:style w:type="paragraph" w:customStyle="1" w:styleId="Quotations">
    <w:name w:val="Quotations"/>
    <w:basedOn w:val="Standard"/>
    <w:pPr>
      <w:spacing w:after="283"/>
      <w:ind w:left="567" w:right="567"/>
    </w:pPr>
  </w:style>
  <w:style w:type="paragraph" w:styleId="Titre">
    <w:name w:val="Title"/>
    <w:basedOn w:val="Heading"/>
    <w:next w:val="Textbody"/>
    <w:pPr>
      <w:jc w:val="center"/>
    </w:pPr>
    <w:rPr>
      <w:b/>
      <w:bCs/>
      <w:sz w:val="56"/>
      <w:szCs w:val="56"/>
    </w:rPr>
  </w:style>
  <w:style w:type="paragraph" w:styleId="Sous-titre">
    <w:name w:val="Subtitle"/>
    <w:basedOn w:val="Heading"/>
    <w:next w:val="Textbody"/>
    <w:pPr>
      <w:spacing w:before="60"/>
      <w:jc w:val="center"/>
    </w:pPr>
    <w:rPr>
      <w:sz w:val="36"/>
      <w:szCs w:val="3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itreindex">
    <w:name w:val="index heading"/>
    <w:basedOn w:val="Heading"/>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10206"/>
      </w:tabs>
    </w:pPr>
  </w:style>
  <w:style w:type="paragraph" w:customStyle="1" w:styleId="Contents2">
    <w:name w:val="Contents 2"/>
    <w:basedOn w:val="Index"/>
    <w:pPr>
      <w:tabs>
        <w:tab w:val="right" w:leader="dot" w:pos="10093"/>
      </w:tabs>
      <w:ind w:left="170"/>
    </w:pPr>
  </w:style>
  <w:style w:type="paragraph" w:customStyle="1" w:styleId="Contents3">
    <w:name w:val="Contents 3"/>
    <w:basedOn w:val="Index"/>
    <w:pPr>
      <w:tabs>
        <w:tab w:val="right" w:pos="10261"/>
      </w:tabs>
      <w:ind w:left="340"/>
      <w:outlineLvl w:val="2"/>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UserEntry">
    <w:name w:val="User Entry"/>
    <w:rPr>
      <w:rFonts w:ascii="Liberation Mono" w:eastAsia="Courier New" w:hAnsi="Liberation Mono" w:cs="Liberation Mono"/>
    </w:rPr>
  </w:style>
  <w:style w:type="character" w:customStyle="1" w:styleId="essai">
    <w:name w:val="essai"/>
    <w:rPr>
      <w:rFonts w:ascii="Arial" w:eastAsia="Arial" w:hAnsi="Arial" w:cs="Arial"/>
      <w:sz w:val="32"/>
    </w:rPr>
  </w:style>
  <w:style w:type="character" w:customStyle="1" w:styleId="Sansnom1">
    <w:name w:val="Sans nom1"/>
    <w:rPr>
      <w:rFonts w:ascii="Arial" w:eastAsia="Arial" w:hAnsi="Arial" w:cs="Arial"/>
      <w:sz w:val="21"/>
    </w:rPr>
  </w:style>
  <w:style w:type="character" w:customStyle="1" w:styleId="StrongEmphasis">
    <w:name w:val="Strong Emphasis"/>
    <w:rPr>
      <w:b/>
      <w:bCs/>
    </w:rPr>
  </w:style>
  <w:style w:type="character" w:customStyle="1" w:styleId="IndexLink">
    <w:name w:val="Index Link"/>
  </w:style>
  <w:style w:type="character" w:customStyle="1" w:styleId="WW8Num3z0">
    <w:name w:val="WW8Num3z0"/>
    <w:rPr>
      <w:rFonts w:ascii="Symbol" w:eastAsia="Symbol" w:hAnsi="Symbol" w:cs="Wingdings"/>
      <w:color w:val="000000"/>
      <w:sz w:val="24"/>
      <w:szCs w:val="24"/>
    </w:rPr>
  </w:style>
  <w:style w:type="character" w:customStyle="1" w:styleId="WW8Num2z0">
    <w:name w:val="WW8Num2z0"/>
    <w:rPr>
      <w:rFonts w:ascii="Times New Roman" w:eastAsia="Times New Roman" w:hAnsi="Times New Roman" w:cs="Wingdings"/>
      <w:color w:val="000000"/>
      <w:sz w:val="24"/>
      <w:szCs w:val="24"/>
    </w:rPr>
  </w:style>
  <w:style w:type="character" w:customStyle="1" w:styleId="WW8Num5z0">
    <w:name w:val="WW8Num5z0"/>
    <w:rPr>
      <w:rFonts w:ascii="Times New Roman" w:eastAsia="Times New Roman" w:hAnsi="Times New Roman" w:cs="Times New Roman"/>
      <w:b/>
      <w:color w:val="000000"/>
      <w:sz w:val="24"/>
      <w:szCs w:val="24"/>
    </w:rPr>
  </w:style>
  <w:style w:type="character" w:customStyle="1" w:styleId="NumberingSymbols">
    <w:name w:val="Numbering Symbols"/>
  </w:style>
  <w:style w:type="character" w:customStyle="1" w:styleId="DEL">
    <w:name w:val="DEL"/>
  </w:style>
  <w:style w:type="paragraph" w:styleId="TM1">
    <w:name w:val="toc 1"/>
    <w:basedOn w:val="Normal"/>
    <w:next w:val="Normal"/>
    <w:autoRedefine/>
    <w:uiPriority w:val="39"/>
    <w:pPr>
      <w:spacing w:after="100"/>
    </w:pPr>
    <w:rPr>
      <w:szCs w:val="21"/>
    </w:rPr>
  </w:style>
  <w:style w:type="paragraph" w:styleId="TM2">
    <w:name w:val="toc 2"/>
    <w:basedOn w:val="Normal"/>
    <w:next w:val="Normal"/>
    <w:autoRedefine/>
    <w:uiPriority w:val="39"/>
    <w:pPr>
      <w:spacing w:after="100"/>
      <w:ind w:left="240"/>
    </w:pPr>
    <w:rPr>
      <w:szCs w:val="21"/>
    </w:rPr>
  </w:style>
  <w:style w:type="paragraph" w:styleId="TM3">
    <w:name w:val="toc 3"/>
    <w:basedOn w:val="Normal"/>
    <w:next w:val="Normal"/>
    <w:autoRedefine/>
    <w:uiPriority w:val="39"/>
    <w:pPr>
      <w:spacing w:after="100"/>
      <w:ind w:left="480"/>
    </w:pPr>
    <w:rPr>
      <w:szCs w:val="21"/>
    </w:rPr>
  </w:style>
  <w:style w:type="character" w:styleId="Lienhypertexte">
    <w:name w:val="Hyperlink"/>
    <w:basedOn w:val="Policepardfaut"/>
    <w:uiPriority w:val="99"/>
    <w:rPr>
      <w:color w:val="0563C1"/>
      <w:u w:val="single"/>
    </w:rPr>
  </w:style>
  <w:style w:type="numbering" w:customStyle="1" w:styleId="WWOutlineListStyle">
    <w:name w:val="WW_OutlineListStyle"/>
    <w:basedOn w:val="Aucuneliste"/>
    <w:pPr>
      <w:numPr>
        <w:numId w:val="2"/>
      </w:numPr>
    </w:pPr>
  </w:style>
  <w:style w:type="numbering" w:customStyle="1" w:styleId="Outline">
    <w:name w:val="Outline"/>
    <w:basedOn w:val="Aucuneliste"/>
    <w:pPr>
      <w:numPr>
        <w:numId w:val="3"/>
      </w:numPr>
    </w:pPr>
  </w:style>
  <w:style w:type="numbering" w:customStyle="1" w:styleId="WW8Num3">
    <w:name w:val="WW8Num3"/>
    <w:basedOn w:val="Aucuneliste"/>
    <w:pPr>
      <w:numPr>
        <w:numId w:val="4"/>
      </w:numPr>
    </w:pPr>
  </w:style>
  <w:style w:type="numbering" w:customStyle="1" w:styleId="WW8Num2">
    <w:name w:val="WW8Num2"/>
    <w:basedOn w:val="Aucuneliste"/>
    <w:pPr>
      <w:numPr>
        <w:numId w:val="5"/>
      </w:numPr>
    </w:pPr>
  </w:style>
  <w:style w:type="numbering" w:customStyle="1" w:styleId="WW8Num5">
    <w:name w:val="WW8Num5"/>
    <w:basedOn w:val="Aucuneliste"/>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st.uha.fr/" TargetMode="External"/><Relationship Id="rId18" Type="http://schemas.openxmlformats.org/officeDocument/2006/relationships/image" Target="media/image11.gif"/><Relationship Id="rId26" Type="http://schemas.openxmlformats.org/officeDocument/2006/relationships/hyperlink" Target="mailto:www.fst@uha.fr" TargetMode="External"/><Relationship Id="rId3" Type="http://schemas.openxmlformats.org/officeDocument/2006/relationships/settings" Target="settings.xml"/><Relationship Id="rId21" Type="http://schemas.openxmlformats.org/officeDocument/2006/relationships/hyperlink" Target="http://www.uelibres.uha.fr/"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uelibres.uha.fr/"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yperlink" Target="http://www.uelibres.uha.fr/"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DA667943.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DA667943.dotm</Template>
  <TotalTime>0</TotalTime>
  <Pages>15</Pages>
  <Words>3056</Words>
  <Characters>16808</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Schwartz</dc:creator>
  <cp:lastModifiedBy>Aurelie Naze</cp:lastModifiedBy>
  <cp:revision>2</cp:revision>
  <cp:lastPrinted>2018-06-27T11:42:00Z</cp:lastPrinted>
  <dcterms:created xsi:type="dcterms:W3CDTF">2020-09-16T14:04:00Z</dcterms:created>
  <dcterms:modified xsi:type="dcterms:W3CDTF">2020-09-16T14:04:00Z</dcterms:modified>
</cp:coreProperties>
</file>